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360" w:lineRule="auto"/>
        <w:ind w:left="0" w:right="0" w:firstLine="100" w:firstLineChars="200"/>
        <w:rPr>
          <w:rFonts w:hint="eastAsia" w:ascii="Times New Roman" w:eastAsia="宋体"/>
          <w:sz w:val="5"/>
          <w:lang w:val="en-US" w:eastAsia="zh-CN"/>
        </w:rPr>
      </w:pPr>
    </w:p>
    <w:p>
      <w:pPr>
        <w:pStyle w:val="4"/>
        <w:adjustRightInd w:val="0"/>
        <w:snapToGrid w:val="0"/>
        <w:spacing w:line="360" w:lineRule="auto"/>
        <w:ind w:left="0" w:right="0" w:firstLine="0"/>
        <w:rPr>
          <w:rFonts w:ascii="Times New Roman"/>
          <w:sz w:val="20"/>
        </w:rPr>
      </w:pPr>
    </w:p>
    <w:p>
      <w:pPr>
        <w:autoSpaceDE/>
        <w:autoSpaceDN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zh-CN"/>
        </w:rPr>
        <w:t>附件2</w:t>
      </w:r>
    </w:p>
    <w:p>
      <w:pPr>
        <w:pStyle w:val="4"/>
        <w:adjustRightInd w:val="0"/>
        <w:snapToGrid w:val="0"/>
        <w:spacing w:line="360" w:lineRule="auto"/>
        <w:ind w:left="0" w:right="0" w:firstLine="0"/>
        <w:jc w:val="center"/>
        <w:rPr>
          <w:rFonts w:ascii="Times New Roman"/>
          <w:sz w:val="26"/>
        </w:rPr>
      </w:pPr>
    </w:p>
    <w:p>
      <w:pPr>
        <w:widowControl/>
        <w:overflowPunct w:val="0"/>
        <w:adjustRightInd w:val="0"/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bCs/>
          <w:spacing w:val="30"/>
          <w:sz w:val="44"/>
          <w:szCs w:val="44"/>
          <w:lang w:eastAsia="zh-CN"/>
        </w:rPr>
      </w:pPr>
      <w:r>
        <w:rPr>
          <w:rFonts w:ascii="仿宋" w:hAnsi="仿宋" w:eastAsia="仿宋"/>
          <w:b/>
          <w:bCs/>
          <w:sz w:val="44"/>
          <w:szCs w:val="44"/>
          <w:lang w:eastAsia="zh-CN"/>
        </w:rPr>
        <w:t>2021</w:t>
      </w:r>
      <w:r>
        <w:rPr>
          <w:rFonts w:hint="eastAsia" w:ascii="仿宋" w:hAnsi="仿宋" w:eastAsia="仿宋"/>
          <w:b/>
          <w:bCs/>
          <w:sz w:val="44"/>
          <w:szCs w:val="44"/>
          <w:lang w:eastAsia="zh-CN"/>
        </w:rPr>
        <w:t>山东省大学生科技节赛事活动</w:t>
      </w:r>
    </w:p>
    <w:p>
      <w:pPr>
        <w:adjustRightInd w:val="0"/>
        <w:snapToGrid w:val="0"/>
        <w:spacing w:line="360" w:lineRule="auto"/>
        <w:ind w:firstLine="1800" w:firstLineChars="400"/>
        <w:rPr>
          <w:rFonts w:ascii="仿宋" w:hAnsi="仿宋" w:eastAsia="仿宋"/>
          <w:b/>
          <w:bCs/>
          <w:sz w:val="43"/>
          <w:lang w:eastAsia="zh-CN"/>
        </w:rPr>
      </w:pPr>
      <w:r>
        <w:rPr>
          <w:rFonts w:ascii="Arial" w:hAnsi="Arial" w:cs="Arial"/>
          <w:color w:val="000000"/>
          <w:sz w:val="45"/>
          <w:szCs w:val="45"/>
          <w:shd w:val="clear" w:color="auto" w:fill="FFFFFF"/>
        </w:rPr>
        <w:t>——</w:t>
      </w:r>
      <w:r>
        <w:rPr>
          <w:rFonts w:hint="eastAsia" w:ascii="仿宋" w:hAnsi="仿宋" w:eastAsia="仿宋"/>
          <w:b/>
          <w:bCs/>
          <w:sz w:val="43"/>
          <w:lang w:eastAsia="zh-CN"/>
        </w:rPr>
        <w:t>【</w:t>
      </w:r>
      <w:r>
        <w:rPr>
          <w:rFonts w:ascii="仿宋" w:hAnsi="仿宋" w:eastAsia="仿宋"/>
          <w:b/>
          <w:bCs/>
          <w:sz w:val="43"/>
          <w:lang w:eastAsia="zh-CN"/>
        </w:rPr>
        <w:t>Web</w:t>
      </w:r>
      <w:r>
        <w:rPr>
          <w:rFonts w:hint="eastAsia" w:ascii="仿宋" w:hAnsi="仿宋" w:eastAsia="仿宋"/>
          <w:b/>
          <w:bCs/>
          <w:sz w:val="43"/>
          <w:lang w:eastAsia="zh-CN"/>
        </w:rPr>
        <w:t>技术】</w:t>
      </w:r>
      <w:r>
        <w:rPr>
          <w:rFonts w:hint="eastAsia" w:ascii="仿宋" w:hAnsi="仿宋" w:eastAsia="仿宋"/>
          <w:b/>
          <w:bCs/>
          <w:sz w:val="44"/>
          <w:lang w:eastAsia="zh-CN"/>
        </w:rPr>
        <w:t>竞赛技术规程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4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4"/>
          <w:lang w:eastAsia="zh-CN"/>
        </w:rPr>
      </w:pPr>
    </w:p>
    <w:p>
      <w:pPr>
        <w:pStyle w:val="4"/>
        <w:adjustRightInd w:val="0"/>
        <w:snapToGrid w:val="0"/>
        <w:spacing w:line="360" w:lineRule="auto"/>
        <w:ind w:left="0" w:right="0" w:firstLine="0"/>
        <w:jc w:val="center"/>
        <w:rPr>
          <w:rFonts w:ascii="仿宋" w:hAnsi="仿宋" w:eastAsia="仿宋"/>
          <w:lang w:eastAsia="zh-CN"/>
        </w:rPr>
      </w:pPr>
      <w:r>
        <w:rPr>
          <w:rFonts w:ascii="仿宋" w:hAnsi="仿宋" w:eastAsia="仿宋"/>
          <w:lang w:eastAsia="zh-CN"/>
        </w:rPr>
        <w:t>2021</w:t>
      </w:r>
      <w:r>
        <w:rPr>
          <w:rFonts w:hint="eastAsia" w:ascii="仿宋" w:hAnsi="仿宋" w:eastAsia="仿宋"/>
          <w:lang w:eastAsia="zh-CN"/>
        </w:rPr>
        <w:t>年8月</w:t>
      </w:r>
    </w:p>
    <w:p>
      <w:pPr>
        <w:adjustRightInd w:val="0"/>
        <w:snapToGrid w:val="0"/>
        <w:spacing w:line="360" w:lineRule="auto"/>
        <w:ind w:firstLine="440" w:firstLineChars="200"/>
        <w:rPr>
          <w:rFonts w:ascii="仿宋" w:eastAsia="仿宋"/>
          <w:lang w:eastAsia="zh-CN"/>
        </w:rPr>
        <w:sectPr>
          <w:type w:val="continuous"/>
          <w:pgSz w:w="11900" w:h="16840"/>
          <w:pgMar w:top="1580" w:right="1240" w:bottom="280" w:left="1300" w:header="720" w:footer="720" w:gutter="0"/>
          <w:cols w:space="720" w:num="1"/>
        </w:sectPr>
      </w:pPr>
    </w:p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仿宋" w:hAnsi="仿宋" w:eastAsia="仿宋"/>
          <w:b/>
          <w:sz w:val="36"/>
          <w:lang w:eastAsia="zh-CN"/>
        </w:rPr>
      </w:pPr>
      <w:r>
        <w:rPr>
          <w:rFonts w:ascii="仿宋" w:hAnsi="仿宋" w:eastAsia="仿宋"/>
          <w:b/>
          <w:sz w:val="36"/>
          <w:lang w:eastAsia="zh-CN"/>
        </w:rPr>
        <w:t>2021山东省大学生科技节赛事活动</w:t>
      </w:r>
    </w:p>
    <w:p>
      <w:pPr>
        <w:adjustRightInd w:val="0"/>
        <w:snapToGrid w:val="0"/>
        <w:spacing w:line="360" w:lineRule="auto"/>
        <w:ind w:firstLine="900" w:firstLineChars="200"/>
        <w:jc w:val="center"/>
        <w:rPr>
          <w:rFonts w:ascii="仿宋" w:hAnsi="仿宋" w:eastAsia="仿宋"/>
          <w:b/>
          <w:sz w:val="36"/>
          <w:lang w:eastAsia="zh-CN"/>
        </w:rPr>
      </w:pPr>
      <w:r>
        <w:rPr>
          <w:rFonts w:ascii="Arial" w:hAnsi="Arial" w:cs="Arial"/>
          <w:color w:val="000000"/>
          <w:sz w:val="45"/>
          <w:szCs w:val="45"/>
          <w:shd w:val="clear" w:color="auto" w:fill="FFFFFF"/>
        </w:rPr>
        <w:t>——</w:t>
      </w:r>
      <w:r>
        <w:rPr>
          <w:rFonts w:hint="eastAsia" w:ascii="仿宋" w:hAnsi="仿宋" w:eastAsia="仿宋"/>
          <w:b/>
          <w:sz w:val="36"/>
          <w:lang w:eastAsia="zh-CN"/>
        </w:rPr>
        <w:t>【</w:t>
      </w:r>
      <w:r>
        <w:rPr>
          <w:rFonts w:ascii="仿宋" w:hAnsi="仿宋" w:eastAsia="仿宋"/>
          <w:b/>
          <w:sz w:val="36"/>
          <w:lang w:eastAsia="zh-CN"/>
        </w:rPr>
        <w:t>Web技术】竞赛技术规程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0" w:name="一、赛项名称"/>
      <w:bookmarkEnd w:id="0"/>
      <w:r>
        <w:rPr>
          <w:rFonts w:hint="eastAsia"/>
          <w:b/>
          <w:bCs/>
          <w:sz w:val="28"/>
          <w:szCs w:val="28"/>
          <w:lang w:eastAsia="zh-CN"/>
        </w:rPr>
        <w:t>一、赛项名称</w:t>
      </w:r>
    </w:p>
    <w:p>
      <w:pPr>
        <w:pStyle w:val="4"/>
        <w:adjustRightInd w:val="0"/>
        <w:snapToGrid w:val="0"/>
        <w:spacing w:line="360" w:lineRule="auto"/>
        <w:ind w:left="0" w:right="0" w:firstLine="532" w:firstLineChars="200"/>
        <w:rPr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赛项名称：Web技术</w:t>
      </w:r>
    </w:p>
    <w:p>
      <w:pPr>
        <w:pStyle w:val="4"/>
        <w:adjustRightInd w:val="0"/>
        <w:snapToGrid w:val="0"/>
        <w:spacing w:line="360" w:lineRule="auto"/>
        <w:ind w:left="0" w:right="0" w:firstLine="532" w:firstLineChars="200"/>
        <w:rPr>
          <w:w w:val="95"/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赛项组别：高职组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1" w:name="二、竞赛目的"/>
      <w:bookmarkEnd w:id="1"/>
      <w:r>
        <w:rPr>
          <w:rFonts w:hint="eastAsia"/>
          <w:b/>
          <w:bCs/>
          <w:sz w:val="28"/>
          <w:szCs w:val="28"/>
          <w:lang w:eastAsia="zh-CN"/>
        </w:rPr>
        <w:t>二、竞赛目的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随着《中国制造2025》《积极推进“互联网+”行动的指导意见》和《加快推进网络信息技术自主创新》等国策的深入推进和落实，软件服务产业变革将产生深远影响，国民经济各个领域加速对软件产业的需求，促进新一代信息软件技术的高速发展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软件信息系统随着时代的发展，Web技术应用的业务越来越复杂，系统可用性要求越来越高端，扩展能力持续要求越来越强大。根据权威咨询部门发布的《2018年中国互联网行业薪酬调研报告》显示，软件业从业人数平稳增加，全行业从业人数接近600万人，互联网行业2018年平均涨薪幅度为9.7％，而其中Web技术类岗位的平均涨薪幅度更是达到了23.4%，增速高出同行业其他岗位幅度的2.5倍。Web前端是每个IT公司必备的岗位，从各大招聘网站上可以看出，Web前端是需求增长最快的热门开发岗位，在所有开发职位中排名第一，待遇持续提高，岗位需求量持续增长。几乎整个互联网行业都缺前端工程师，不仅初创公司，对于上市公司这个问题也一样存在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业界发展研究和高等职业教育规律可知，竞赛是完善产教协同发展、促进学生就业、提升学生职业技能的有力抓手。设立Web技术赛项，搭建企业与学校间人才需求的桥梁，通过校企专业共建、资源迭代、项目工单、师资培养等合作，升级Web技术方向课程技术体系，提升学生软件项目流程开发的实战能力，人才培养逐步从初级程序员向中级程序员转变，缩小校企人才需求剪刀差，解决现代IT企业Web技术人才需求问题。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2" w:name="三、竞赛内容"/>
      <w:bookmarkEnd w:id="2"/>
      <w:r>
        <w:rPr>
          <w:rFonts w:hint="eastAsia"/>
          <w:b/>
          <w:bCs/>
          <w:sz w:val="28"/>
          <w:szCs w:val="28"/>
          <w:lang w:eastAsia="zh-CN"/>
        </w:rPr>
        <w:t>三、竞赛内容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本赛项以实际工程项目为基础，面向企业岗位技能需求，突出工程应用，体现新技术普及应用推广。本项目对</w:t>
      </w:r>
      <w:r>
        <w:rPr>
          <w:rFonts w:hint="eastAsia"/>
          <w:w w:val="95"/>
          <w:sz w:val="28"/>
          <w:szCs w:val="28"/>
          <w:lang w:eastAsia="zh-CN"/>
        </w:rPr>
        <w:t>标世界技能大赛“网站设计与开发”项目，通过</w:t>
      </w:r>
      <w:r>
        <w:rPr>
          <w:rFonts w:hint="eastAsia"/>
          <w:sz w:val="28"/>
          <w:szCs w:val="28"/>
          <w:lang w:eastAsia="zh-CN"/>
        </w:rPr>
        <w:t>“前端重构”、“网站搭建”</w:t>
      </w:r>
      <w:r>
        <w:rPr>
          <w:rFonts w:hint="eastAsia"/>
          <w:sz w:val="28"/>
          <w:szCs w:val="28"/>
          <w:lang w:eastAsia="zh-Hans"/>
        </w:rPr>
        <w:t>两</w:t>
      </w:r>
      <w:r>
        <w:rPr>
          <w:rFonts w:hint="eastAsia"/>
          <w:sz w:val="28"/>
          <w:szCs w:val="28"/>
          <w:lang w:eastAsia="zh-CN"/>
        </w:rPr>
        <w:t>种形式考察选手对实际问</w:t>
      </w:r>
      <w:r>
        <w:rPr>
          <w:rFonts w:hint="eastAsia"/>
          <w:w w:val="95"/>
          <w:sz w:val="28"/>
          <w:szCs w:val="28"/>
          <w:lang w:eastAsia="zh-CN"/>
        </w:rPr>
        <w:t>题的需求分析能力、对前端开发技术的应用能力、对框架的应用能力等。考点包括：按需求完成网站规划和</w:t>
      </w:r>
      <w:r>
        <w:rPr>
          <w:rFonts w:hint="eastAsia"/>
          <w:sz w:val="28"/>
          <w:szCs w:val="28"/>
          <w:lang w:eastAsia="zh-CN"/>
        </w:rPr>
        <w:t>响应式前端重构、HTML</w:t>
      </w:r>
      <w:r>
        <w:rPr>
          <w:rFonts w:hint="eastAsia"/>
          <w:spacing w:val="-21"/>
          <w:sz w:val="28"/>
          <w:szCs w:val="28"/>
          <w:lang w:eastAsia="zh-CN"/>
        </w:rPr>
        <w:t>基础及</w:t>
      </w:r>
      <w:r>
        <w:rPr>
          <w:rFonts w:hint="eastAsia"/>
          <w:sz w:val="28"/>
          <w:szCs w:val="28"/>
          <w:lang w:eastAsia="zh-CN"/>
        </w:rPr>
        <w:t>HTML5标签、CSS</w:t>
      </w:r>
      <w:r>
        <w:rPr>
          <w:rFonts w:hint="eastAsia"/>
          <w:spacing w:val="-42"/>
          <w:sz w:val="28"/>
          <w:szCs w:val="28"/>
          <w:lang w:eastAsia="zh-CN"/>
        </w:rPr>
        <w:t xml:space="preserve">及 </w:t>
      </w:r>
      <w:r>
        <w:rPr>
          <w:rFonts w:hint="eastAsia"/>
          <w:sz w:val="28"/>
          <w:szCs w:val="28"/>
          <w:lang w:eastAsia="zh-CN"/>
        </w:rPr>
        <w:t>CSS3</w:t>
      </w:r>
      <w:r>
        <w:rPr>
          <w:rFonts w:hint="eastAsia"/>
          <w:spacing w:val="-16"/>
          <w:sz w:val="28"/>
          <w:szCs w:val="28"/>
          <w:lang w:eastAsia="zh-CN"/>
        </w:rPr>
        <w:t>应用、</w:t>
      </w:r>
      <w:r>
        <w:rPr>
          <w:rFonts w:hint="eastAsia"/>
          <w:sz w:val="28"/>
          <w:szCs w:val="28"/>
          <w:lang w:eastAsia="zh-CN"/>
        </w:rPr>
        <w:t>JavaScript</w:t>
      </w:r>
      <w:r>
        <w:rPr>
          <w:rFonts w:hint="eastAsia"/>
          <w:spacing w:val="-5"/>
          <w:sz w:val="28"/>
          <w:szCs w:val="28"/>
          <w:lang w:eastAsia="zh-CN"/>
        </w:rPr>
        <w:t>基本语法与高级编程、</w:t>
      </w:r>
      <w:r>
        <w:rPr>
          <w:rFonts w:hint="eastAsia"/>
          <w:sz w:val="28"/>
          <w:szCs w:val="28"/>
          <w:lang w:eastAsia="zh-CN"/>
        </w:rPr>
        <w:t>ES6标准、数据库应用、FTP站点发布、CMS系统搭建配置等。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3" w:name="四、竞赛方式"/>
      <w:bookmarkEnd w:id="3"/>
      <w:r>
        <w:rPr>
          <w:rFonts w:hint="eastAsia"/>
          <w:b/>
          <w:bCs/>
          <w:sz w:val="28"/>
          <w:szCs w:val="28"/>
          <w:lang w:eastAsia="zh-CN"/>
        </w:rPr>
        <w:t>四、竞赛方式</w:t>
      </w:r>
    </w:p>
    <w:p>
      <w:pPr>
        <w:pStyle w:val="4"/>
        <w:adjustRightInd w:val="0"/>
        <w:snapToGrid w:val="0"/>
        <w:spacing w:line="360" w:lineRule="auto"/>
        <w:ind w:left="0" w:right="0" w:firstLine="532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(一)大赛模式大赛采取</w:t>
      </w:r>
      <w:r>
        <w:rPr>
          <w:rFonts w:hint="eastAsia"/>
          <w:w w:val="95"/>
          <w:sz w:val="28"/>
          <w:szCs w:val="28"/>
          <w:lang w:eastAsia="zh-Hans"/>
        </w:rPr>
        <w:t>个人</w:t>
      </w:r>
      <w:r>
        <w:rPr>
          <w:rFonts w:hint="eastAsia"/>
          <w:w w:val="95"/>
          <w:sz w:val="28"/>
          <w:szCs w:val="28"/>
          <w:lang w:eastAsia="zh-CN"/>
        </w:rPr>
        <w:t>赛方式，在规定时间合作完成所有竞赛模块。以院校为单位参赛，</w:t>
      </w:r>
      <w:r>
        <w:rPr>
          <w:rFonts w:hint="eastAsia"/>
          <w:sz w:val="28"/>
          <w:szCs w:val="28"/>
          <w:lang w:eastAsia="zh-CN"/>
        </w:rPr>
        <w:t>每所院校每个组别可报名1</w:t>
      </w:r>
      <w:r>
        <w:rPr>
          <w:sz w:val="28"/>
          <w:szCs w:val="28"/>
          <w:lang w:eastAsia="zh-CN"/>
        </w:rPr>
        <w:t>-2</w:t>
      </w:r>
      <w:r>
        <w:rPr>
          <w:rFonts w:hint="eastAsia"/>
          <w:sz w:val="28"/>
          <w:szCs w:val="28"/>
          <w:lang w:eastAsia="zh-CN"/>
        </w:rPr>
        <w:t>支参赛队。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(二)竞赛队伍组成每支参赛队由</w:t>
      </w:r>
      <w:r>
        <w:rPr>
          <w:sz w:val="28"/>
          <w:szCs w:val="28"/>
          <w:lang w:eastAsia="zh-CN"/>
        </w:rPr>
        <w:t>1</w:t>
      </w:r>
      <w:r>
        <w:rPr>
          <w:rFonts w:hint="eastAsia"/>
          <w:sz w:val="28"/>
          <w:szCs w:val="28"/>
          <w:lang w:eastAsia="zh-CN"/>
        </w:rPr>
        <w:t>名选手</w:t>
      </w:r>
      <w:r>
        <w:rPr>
          <w:rFonts w:hint="eastAsia"/>
          <w:spacing w:val="-21"/>
          <w:sz w:val="28"/>
          <w:szCs w:val="28"/>
          <w:lang w:eastAsia="zh-CN"/>
        </w:rPr>
        <w:t>和最多</w:t>
      </w:r>
      <w:r>
        <w:rPr>
          <w:rFonts w:hint="eastAsia"/>
          <w:sz w:val="28"/>
          <w:szCs w:val="28"/>
          <w:lang w:eastAsia="zh-CN"/>
        </w:rPr>
        <w:t>2</w:t>
      </w:r>
      <w:r>
        <w:rPr>
          <w:rFonts w:hint="eastAsia"/>
          <w:spacing w:val="-10"/>
          <w:sz w:val="28"/>
          <w:szCs w:val="28"/>
          <w:lang w:eastAsia="zh-CN"/>
        </w:rPr>
        <w:t>名指导教师组成。参赛选手需为全日制在籍学生。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(三)竞赛时长：240分钟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4" w:name="五、竞赛流程（本流程以最终通知为准）"/>
      <w:bookmarkEnd w:id="4"/>
      <w:r>
        <w:rPr>
          <w:rFonts w:hint="eastAsia"/>
          <w:b/>
          <w:bCs/>
          <w:sz w:val="28"/>
          <w:szCs w:val="28"/>
          <w:lang w:eastAsia="zh-CN"/>
        </w:rPr>
        <w:t>五、竞赛流程（本流程以最终通知为准）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  <w:lang w:eastAsia="zh-CN"/>
        </w:rPr>
      </w:pPr>
      <w:bookmarkStart w:id="5" w:name="(一)时间安排"/>
      <w:bookmarkEnd w:id="5"/>
      <w:r>
        <w:rPr>
          <w:rFonts w:hint="eastAsia"/>
          <w:sz w:val="28"/>
          <w:szCs w:val="28"/>
          <w:lang w:eastAsia="zh-CN"/>
        </w:rPr>
        <w:t>(一)</w:t>
      </w:r>
      <w:r>
        <w:rPr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时间安排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预赛和决赛具体的竞赛日期，由大赛组委会及赛区组委会统一规定，决赛竞赛期间的日程安排见表1。</w:t>
      </w:r>
    </w:p>
    <w:p>
      <w:pPr>
        <w:tabs>
          <w:tab w:val="left" w:pos="839"/>
        </w:tabs>
        <w:adjustRightInd w:val="0"/>
        <w:snapToGrid w:val="0"/>
        <w:spacing w:line="360" w:lineRule="auto"/>
        <w:ind w:firstLine="560" w:firstLineChars="200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表</w:t>
      </w:r>
      <w:r>
        <w:rPr>
          <w:rFonts w:hint="eastAsia"/>
          <w:spacing w:val="-6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决赛竞赛日程安排表</w:t>
      </w:r>
    </w:p>
    <w:tbl>
      <w:tblPr>
        <w:tblStyle w:val="9"/>
        <w:tblW w:w="501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527"/>
        <w:gridCol w:w="3172"/>
        <w:gridCol w:w="31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561" w:type="pc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bookmarkStart w:id="6" w:name="(二)竞赛队抽签和熟悉场地"/>
            <w:bookmarkEnd w:id="6"/>
            <w:r>
              <w:rPr>
                <w:rFonts w:ascii="仿宋" w:hAnsi="仿宋" w:eastAsia="仿宋"/>
                <w:w w:val="99"/>
                <w:sz w:val="24"/>
              </w:rPr>
              <w:t>日程</w:t>
            </w:r>
          </w:p>
        </w:tc>
        <w:tc>
          <w:tcPr>
            <w:tcW w:w="860" w:type="pc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1788" w:type="pc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事项</w:t>
            </w:r>
          </w:p>
        </w:tc>
        <w:tc>
          <w:tcPr>
            <w:tcW w:w="1788" w:type="pc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简要说明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56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6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1" w:type="pct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85"/>
                <w:sz w:val="24"/>
              </w:rPr>
            </w:pPr>
            <w:r>
              <w:rPr>
                <w:rFonts w:ascii="仿宋" w:hAnsi="仿宋" w:eastAsia="仿宋"/>
                <w:w w:val="85"/>
                <w:sz w:val="24"/>
              </w:rPr>
              <w:t>第 1 天</w:t>
            </w:r>
          </w:p>
        </w:tc>
        <w:tc>
          <w:tcPr>
            <w:tcW w:w="860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上午</w:t>
            </w:r>
          </w:p>
        </w:tc>
        <w:tc>
          <w:tcPr>
            <w:tcW w:w="1788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参赛队报到</w:t>
            </w:r>
          </w:p>
        </w:tc>
        <w:tc>
          <w:tcPr>
            <w:tcW w:w="1788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ascii="仿宋" w:hAnsi="仿宋" w:eastAsia="仿宋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  <w:lang w:eastAsia="zh-CN"/>
              </w:rPr>
            </w:pPr>
          </w:p>
        </w:tc>
        <w:tc>
          <w:tcPr>
            <w:tcW w:w="86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  <w:lang w:eastAsia="zh-CN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  <w:lang w:eastAsia="zh-CN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56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9"/>
                <w:lang w:eastAsia="zh-CN"/>
              </w:rPr>
            </w:pPr>
          </w:p>
        </w:tc>
        <w:tc>
          <w:tcPr>
            <w:tcW w:w="860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1788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ascii="仿宋" w:hAnsi="仿宋" w:eastAsia="仿宋"/>
                <w:w w:val="99"/>
                <w:sz w:val="24"/>
              </w:rPr>
              <w:t>抽签、熟悉竞赛场地</w:t>
            </w:r>
          </w:p>
        </w:tc>
        <w:tc>
          <w:tcPr>
            <w:tcW w:w="1788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参赛队领队教师抽签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1" w:type="pc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860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88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88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6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61" w:type="pct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85"/>
                <w:sz w:val="24"/>
              </w:rPr>
            </w:pPr>
            <w:r>
              <w:rPr>
                <w:rFonts w:ascii="仿宋" w:hAnsi="仿宋" w:eastAsia="仿宋"/>
                <w:w w:val="85"/>
                <w:sz w:val="24"/>
              </w:rPr>
              <w:t>第 2 天</w:t>
            </w:r>
          </w:p>
        </w:tc>
        <w:tc>
          <w:tcPr>
            <w:tcW w:w="860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上午</w:t>
            </w:r>
          </w:p>
        </w:tc>
        <w:tc>
          <w:tcPr>
            <w:tcW w:w="1788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</w:rPr>
              <w:t>正式比赛</w:t>
            </w:r>
          </w:p>
        </w:tc>
        <w:tc>
          <w:tcPr>
            <w:tcW w:w="1788" w:type="pc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正式比赛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86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561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60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下午</w:t>
            </w:r>
          </w:p>
        </w:tc>
        <w:tc>
          <w:tcPr>
            <w:tcW w:w="1788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w w:val="99"/>
                <w:sz w:val="24"/>
              </w:rPr>
            </w:pPr>
            <w:r>
              <w:rPr>
                <w:rFonts w:hint="eastAsia" w:ascii="仿宋" w:hAnsi="仿宋" w:eastAsia="仿宋"/>
                <w:w w:val="99"/>
                <w:sz w:val="24"/>
              </w:rPr>
              <w:t>评分</w:t>
            </w:r>
            <w:r>
              <w:rPr>
                <w:rFonts w:hint="eastAsia" w:ascii="仿宋" w:hAnsi="仿宋" w:eastAsia="仿宋"/>
                <w:w w:val="99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w w:val="99"/>
                <w:sz w:val="24"/>
              </w:rPr>
              <w:t>闭赛式</w:t>
            </w:r>
          </w:p>
        </w:tc>
        <w:tc>
          <w:tcPr>
            <w:tcW w:w="1788" w:type="pct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ind w:left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裁判组评分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1" w:type="pc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  <w:lang w:eastAsia="zh-CN"/>
              </w:rPr>
            </w:pPr>
          </w:p>
        </w:tc>
        <w:tc>
          <w:tcPr>
            <w:tcW w:w="860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88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  <w:tc>
          <w:tcPr>
            <w:tcW w:w="1788" w:type="pct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860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1788" w:type="pc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Times New Roman"/>
                <w:sz w:val="9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(二)竞赛队抽签和熟悉场地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正式比赛的前一天，竞赛组委会召开领队会议，宣布有关规定，抽签决定比赛场次。并安排选手和指导教师熟悉场地，宣布竞赛纪律和有关规定，发放竞赛程序手册。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7" w:name="(三)竞赛过程"/>
      <w:bookmarkEnd w:id="7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10"/>
          <w:sz w:val="28"/>
          <w:szCs w:val="28"/>
          <w:lang w:eastAsia="zh-CN"/>
        </w:rPr>
        <w:t>三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10"/>
          <w:sz w:val="28"/>
          <w:szCs w:val="28"/>
          <w:lang w:eastAsia="zh-CN"/>
        </w:rPr>
        <w:t>竞赛过程</w:t>
      </w:r>
    </w:p>
    <w:p>
      <w:pPr>
        <w:pStyle w:val="4"/>
        <w:adjustRightInd w:val="0"/>
        <w:snapToGrid w:val="0"/>
        <w:spacing w:line="360" w:lineRule="auto"/>
        <w:ind w:left="0" w:right="0" w:firstLine="516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pacing w:val="-4"/>
          <w:w w:val="95"/>
          <w:sz w:val="28"/>
          <w:szCs w:val="28"/>
          <w:lang w:eastAsia="zh-CN"/>
        </w:rPr>
        <w:t>参赛选手在现场根据给定的项目任务，在规定时间内，</w:t>
      </w:r>
      <w:r>
        <w:rPr>
          <w:rFonts w:hint="eastAsia"/>
          <w:spacing w:val="-4"/>
          <w:sz w:val="28"/>
          <w:szCs w:val="28"/>
          <w:lang w:eastAsia="zh-CN"/>
        </w:rPr>
        <w:t>相互配合在设备上完成竞赛试题中要求内容，最后以提交在各参赛队服务器上的作品作为最终评分依据。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8" w:name="(四)竞赛结束"/>
      <w:bookmarkEnd w:id="8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10"/>
          <w:sz w:val="28"/>
          <w:szCs w:val="28"/>
          <w:lang w:eastAsia="zh-CN"/>
        </w:rPr>
        <w:t>四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10"/>
          <w:sz w:val="28"/>
          <w:szCs w:val="28"/>
          <w:lang w:eastAsia="zh-CN"/>
        </w:rPr>
        <w:t>竞赛结束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竞赛场地摆放钟表，用于观察时间，在竞赛规定时间</w:t>
      </w:r>
      <w:r>
        <w:rPr>
          <w:rFonts w:hint="eastAsia"/>
          <w:spacing w:val="-21"/>
          <w:sz w:val="28"/>
          <w:szCs w:val="28"/>
          <w:lang w:eastAsia="zh-CN"/>
        </w:rPr>
        <w:t xml:space="preserve">到达前 </w:t>
      </w:r>
      <w:r>
        <w:rPr>
          <w:rFonts w:hint="eastAsia"/>
          <w:sz w:val="28"/>
          <w:szCs w:val="28"/>
          <w:lang w:eastAsia="zh-CN"/>
        </w:rPr>
        <w:t>30</w:t>
      </w:r>
      <w:r>
        <w:rPr>
          <w:rFonts w:hint="eastAsia"/>
          <w:spacing w:val="-13"/>
          <w:sz w:val="28"/>
          <w:szCs w:val="28"/>
          <w:lang w:eastAsia="zh-CN"/>
        </w:rPr>
        <w:t>分钟，着重提示选手进行作品保存。规定时间到达时，参赛选手提交队伍作品结果。评委对作品进行封闭评分，评分结束后公布最终结果。</w:t>
      </w:r>
    </w:p>
    <w:p>
      <w:pPr>
        <w:pStyle w:val="4"/>
        <w:adjustRightInd w:val="0"/>
        <w:snapToGrid w:val="0"/>
        <w:spacing w:line="360" w:lineRule="auto"/>
        <w:ind w:left="0" w:right="0" w:firstLine="562" w:firstLineChars="200"/>
        <w:rPr>
          <w:b/>
          <w:sz w:val="28"/>
          <w:szCs w:val="28"/>
          <w:lang w:eastAsia="zh-CN"/>
        </w:rPr>
      </w:pPr>
      <w:bookmarkStart w:id="9" w:name="六、竞赛试题"/>
      <w:bookmarkEnd w:id="9"/>
      <w:r>
        <w:rPr>
          <w:rFonts w:hint="eastAsia"/>
          <w:b/>
          <w:sz w:val="28"/>
          <w:szCs w:val="28"/>
          <w:lang w:eastAsia="zh-CN"/>
        </w:rPr>
        <w:t>六、竞赛试题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专家组在决赛正式比赛前一个周内在大赛qq群发布竞赛样题，题型与正式比赛</w:t>
      </w:r>
      <w:r>
        <w:rPr>
          <w:sz w:val="28"/>
          <w:szCs w:val="28"/>
          <w:lang w:eastAsia="zh-CN"/>
        </w:rPr>
        <w:t>80%一致，赛题思路80%一致。</w:t>
      </w:r>
    </w:p>
    <w:p>
      <w:pPr>
        <w:pStyle w:val="4"/>
        <w:adjustRightInd w:val="0"/>
        <w:snapToGrid w:val="0"/>
        <w:spacing w:line="360" w:lineRule="auto"/>
        <w:ind w:left="0" w:right="0" w:firstLine="562" w:firstLineChars="200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七、竞赛规则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10" w:name="(一)参赛选手报名"/>
      <w:bookmarkEnd w:id="10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10"/>
          <w:sz w:val="28"/>
          <w:szCs w:val="28"/>
          <w:lang w:eastAsia="zh-CN"/>
        </w:rPr>
        <w:t>一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10"/>
          <w:sz w:val="28"/>
          <w:szCs w:val="28"/>
          <w:lang w:eastAsia="zh-CN"/>
        </w:rPr>
        <w:t>参赛选手报名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参赛队及参赛选手资格：参赛选手须为全日制在籍高职学生，性别不限,年龄不限。</w:t>
      </w:r>
    </w:p>
    <w:p>
      <w:pPr>
        <w:pStyle w:val="4"/>
        <w:adjustRightInd w:val="0"/>
        <w:snapToGrid w:val="0"/>
        <w:spacing w:line="360" w:lineRule="auto"/>
        <w:ind w:left="0" w:right="0" w:firstLine="528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pacing w:val="-1"/>
          <w:w w:val="95"/>
          <w:sz w:val="28"/>
          <w:szCs w:val="28"/>
          <w:lang w:eastAsia="zh-CN"/>
        </w:rPr>
        <w:t>人员变更：参赛选手和指导教师报名获得确认后不</w:t>
      </w:r>
      <w:r>
        <w:rPr>
          <w:rFonts w:hint="eastAsia"/>
          <w:spacing w:val="-1"/>
          <w:sz w:val="28"/>
          <w:szCs w:val="28"/>
          <w:lang w:eastAsia="zh-CN"/>
        </w:rPr>
        <w:t>得随意更换。如备赛过程中参赛选手和指导教师因故无法参赛，须向组委会于相应赛项开赛10个工作日之前出具书面说明，经大赛组委会办公室核实后予以更换；</w:t>
      </w:r>
      <w:r>
        <w:rPr>
          <w:rFonts w:hint="eastAsia"/>
          <w:spacing w:val="-1"/>
          <w:sz w:val="28"/>
          <w:szCs w:val="28"/>
          <w:lang w:eastAsia="zh-Hans"/>
        </w:rPr>
        <w:t>个人</w:t>
      </w:r>
      <w:r>
        <w:rPr>
          <w:rFonts w:hint="eastAsia"/>
          <w:sz w:val="28"/>
          <w:szCs w:val="28"/>
          <w:lang w:eastAsia="zh-CN"/>
        </w:rPr>
        <w:t>赛选手因特殊原因不能参加比赛时，则视为自动放弃竞赛。</w:t>
      </w:r>
    </w:p>
    <w:p>
      <w:pPr>
        <w:pStyle w:val="4"/>
        <w:adjustRightInd w:val="0"/>
        <w:snapToGrid w:val="0"/>
        <w:spacing w:line="360" w:lineRule="auto"/>
        <w:ind w:left="0" w:right="0" w:firstLine="556" w:firstLineChars="200"/>
        <w:jc w:val="both"/>
        <w:rPr>
          <w:spacing w:val="-1"/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各参赛学校负责本校参赛学生的资格审查工作，并保存相关证明材料的复印件，以备查阅。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11" w:name="(二)抽签和熟悉场地"/>
      <w:bookmarkEnd w:id="11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05"/>
          <w:sz w:val="28"/>
          <w:szCs w:val="28"/>
          <w:lang w:eastAsia="zh-CN"/>
        </w:rPr>
        <w:t>二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05"/>
          <w:sz w:val="28"/>
          <w:szCs w:val="28"/>
          <w:lang w:eastAsia="zh-CN"/>
        </w:rPr>
        <w:t>抽签和熟悉场地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组委会在报到结束后统一安排参赛队进行抽签，由抽签决定各参赛队比赛场地位置。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熟悉场地严格遵守大赛各种制度，严禁拥挤、喧哗，以免发生意外事故。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12" w:name="(三)比赛入场"/>
      <w:bookmarkEnd w:id="12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10"/>
          <w:sz w:val="28"/>
          <w:szCs w:val="28"/>
          <w:lang w:eastAsia="zh-CN"/>
        </w:rPr>
        <w:t>三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10"/>
          <w:sz w:val="28"/>
          <w:szCs w:val="28"/>
          <w:lang w:eastAsia="zh-CN"/>
        </w:rPr>
        <w:t>比赛入场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参赛选手凭参赛证、身份证、学生证在正式比赛开始</w:t>
      </w:r>
      <w:r>
        <w:rPr>
          <w:rFonts w:hint="eastAsia"/>
          <w:spacing w:val="-42"/>
          <w:sz w:val="28"/>
          <w:szCs w:val="28"/>
          <w:lang w:eastAsia="zh-CN"/>
        </w:rPr>
        <w:t>前</w:t>
      </w:r>
      <w:r>
        <w:rPr>
          <w:rFonts w:hint="eastAsia"/>
          <w:sz w:val="28"/>
          <w:szCs w:val="28"/>
          <w:lang w:eastAsia="zh-CN"/>
        </w:rPr>
        <w:t>30</w:t>
      </w:r>
      <w:r>
        <w:rPr>
          <w:rFonts w:hint="eastAsia"/>
          <w:spacing w:val="-12"/>
          <w:sz w:val="28"/>
          <w:szCs w:val="28"/>
          <w:lang w:eastAsia="zh-CN"/>
        </w:rPr>
        <w:t>分钟到指定地点集合，选手按顺序依次进场，进行各</w:t>
      </w:r>
      <w:r>
        <w:rPr>
          <w:rFonts w:hint="eastAsia"/>
          <w:sz w:val="28"/>
          <w:szCs w:val="28"/>
          <w:lang w:eastAsia="zh-CN"/>
        </w:rPr>
        <w:t>项准备工作，现场裁判将对各参赛选手的身份信息进行核</w:t>
      </w:r>
      <w:r>
        <w:rPr>
          <w:rFonts w:hint="eastAsia"/>
          <w:spacing w:val="-13"/>
          <w:sz w:val="28"/>
          <w:szCs w:val="28"/>
          <w:lang w:eastAsia="zh-CN"/>
        </w:rPr>
        <w:t>对。选手在正式比赛开始</w:t>
      </w:r>
      <w:r>
        <w:rPr>
          <w:rFonts w:hint="eastAsia"/>
          <w:sz w:val="28"/>
          <w:szCs w:val="28"/>
          <w:lang w:eastAsia="zh-CN"/>
        </w:rPr>
        <w:t>15</w:t>
      </w:r>
      <w:r>
        <w:rPr>
          <w:rFonts w:hint="eastAsia"/>
          <w:spacing w:val="-11"/>
          <w:sz w:val="28"/>
          <w:szCs w:val="28"/>
          <w:lang w:eastAsia="zh-CN"/>
        </w:rPr>
        <w:t>分钟后不得入场，比赛结束前</w:t>
      </w:r>
      <w:r>
        <w:rPr>
          <w:rFonts w:hint="eastAsia"/>
          <w:sz w:val="28"/>
          <w:szCs w:val="28"/>
          <w:lang w:eastAsia="zh-CN"/>
        </w:rPr>
        <w:t>30分钟内允许提前离场。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除比赛规定的物品外，参赛选手不允许携带任何通讯及存储设备、纸质材料等物品进入赛场，赛场内提供比赛必备用品。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13" w:name="(四)比赛过程"/>
      <w:bookmarkEnd w:id="13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10"/>
          <w:sz w:val="28"/>
          <w:szCs w:val="28"/>
          <w:lang w:eastAsia="zh-CN"/>
        </w:rPr>
        <w:t>四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10"/>
          <w:sz w:val="28"/>
          <w:szCs w:val="28"/>
          <w:lang w:eastAsia="zh-CN"/>
        </w:rPr>
        <w:t>比赛过程</w:t>
      </w:r>
    </w:p>
    <w:p>
      <w:pPr>
        <w:pStyle w:val="4"/>
        <w:adjustRightInd w:val="0"/>
        <w:snapToGrid w:val="0"/>
        <w:spacing w:line="360" w:lineRule="auto"/>
        <w:ind w:left="0" w:right="0" w:firstLine="532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选手进入赛场必须听从现场裁判员的统一布置和指挥，</w:t>
      </w:r>
      <w:r>
        <w:rPr>
          <w:rFonts w:hint="eastAsia"/>
          <w:sz w:val="28"/>
          <w:szCs w:val="28"/>
          <w:lang w:eastAsia="zh-CN"/>
        </w:rPr>
        <w:t>需对比赛设备进行检查和测试，如有问题及时向裁判员报告。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参赛选手必须在裁判宣布比赛开始后才能进行比赛。参赛选手所携带进入赛场的参赛证件和其它物品，裁判员有权进行检验和核准。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比赛过程中选手不得随意离开工位范围，不得与其它选手交流或擅自离开赛场。如遇问题时须举手向裁判员示意询问后处理，否则按作弊行为处理。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在比赛过程中只允许裁判员、工作人员进入现场，其余人员（包括指导教师和其他参赛选手）未经组委会同意不得进入赛场。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比赛过程中，选手必须严格遵守安全操作规程，确保人身和设备安全，并接受现场裁判和技术人员的监督和警示。因选手造成设备故障或损坏，无法继续比赛，裁判长有权决定终止比赛。因非选手个人因素造成设备故障，由裁判长视具体情况做出裁决（暂停竞赛计时或调整至最后一批次参加竞赛）。如果确定为设备故障问题，裁判长按照故障修复时间给与补时。</w:t>
      </w:r>
    </w:p>
    <w:p>
      <w:pPr>
        <w:adjustRightInd w:val="0"/>
        <w:snapToGrid w:val="0"/>
        <w:spacing w:line="360" w:lineRule="auto"/>
        <w:ind w:firstLine="672" w:firstLineChars="200"/>
        <w:rPr>
          <w:sz w:val="28"/>
          <w:szCs w:val="28"/>
          <w:lang w:eastAsia="zh-CN"/>
        </w:rPr>
      </w:pPr>
      <w:bookmarkStart w:id="14" w:name="(五)比赛结束"/>
      <w:bookmarkEnd w:id="14"/>
      <w:r>
        <w:rPr>
          <w:rFonts w:hint="eastAsia"/>
          <w:w w:val="120"/>
          <w:sz w:val="28"/>
          <w:szCs w:val="28"/>
          <w:lang w:eastAsia="zh-CN"/>
        </w:rPr>
        <w:t>(</w:t>
      </w:r>
      <w:r>
        <w:rPr>
          <w:rFonts w:hint="eastAsia"/>
          <w:w w:val="110"/>
          <w:sz w:val="28"/>
          <w:szCs w:val="28"/>
          <w:lang w:eastAsia="zh-CN"/>
        </w:rPr>
        <w:t>五</w:t>
      </w:r>
      <w:r>
        <w:rPr>
          <w:rFonts w:hint="eastAsia"/>
          <w:w w:val="120"/>
          <w:sz w:val="28"/>
          <w:szCs w:val="28"/>
          <w:lang w:eastAsia="zh-CN"/>
        </w:rPr>
        <w:t>)</w:t>
      </w:r>
      <w:r>
        <w:rPr>
          <w:rFonts w:hint="eastAsia"/>
          <w:w w:val="110"/>
          <w:sz w:val="28"/>
          <w:szCs w:val="28"/>
          <w:lang w:eastAsia="zh-CN"/>
        </w:rPr>
        <w:t>比赛结束</w:t>
      </w:r>
    </w:p>
    <w:p>
      <w:pPr>
        <w:pStyle w:val="4"/>
        <w:adjustRightInd w:val="0"/>
        <w:snapToGrid w:val="0"/>
        <w:spacing w:line="360" w:lineRule="auto"/>
        <w:ind w:left="0" w:right="0" w:firstLine="508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pacing w:val="-13"/>
          <w:sz w:val="28"/>
          <w:szCs w:val="28"/>
          <w:lang w:eastAsia="zh-CN"/>
        </w:rPr>
        <w:t>在比赛结束前</w:t>
      </w:r>
      <w:r>
        <w:rPr>
          <w:rFonts w:hint="eastAsia"/>
          <w:sz w:val="28"/>
          <w:szCs w:val="28"/>
          <w:lang w:eastAsia="zh-CN"/>
        </w:rPr>
        <w:t>30</w:t>
      </w:r>
      <w:r>
        <w:rPr>
          <w:rFonts w:hint="eastAsia"/>
          <w:spacing w:val="-14"/>
          <w:sz w:val="28"/>
          <w:szCs w:val="28"/>
          <w:lang w:eastAsia="zh-CN"/>
        </w:rPr>
        <w:t>分钟，裁判长提醒比赛即将结束，选</w:t>
      </w:r>
      <w:r>
        <w:rPr>
          <w:rFonts w:hint="eastAsia"/>
          <w:sz w:val="28"/>
          <w:szCs w:val="28"/>
          <w:lang w:eastAsia="zh-CN"/>
        </w:rPr>
        <w:t>手应做好结束准备，数据文件按规定存档。结束哨声响起时，宣布比赛正式结束，选手必须停止一切操作。</w:t>
      </w:r>
      <w:r>
        <w:rPr>
          <w:rFonts w:hint="eastAsia"/>
          <w:spacing w:val="-6"/>
          <w:w w:val="95"/>
          <w:sz w:val="28"/>
          <w:szCs w:val="28"/>
          <w:lang w:eastAsia="zh-CN"/>
        </w:rPr>
        <w:t>参赛队若提前结束竞赛，应由选手向裁判员举手示意，</w:t>
      </w:r>
      <w:r>
        <w:rPr>
          <w:rFonts w:hint="eastAsia"/>
          <w:spacing w:val="-6"/>
          <w:sz w:val="28"/>
          <w:szCs w:val="28"/>
          <w:lang w:eastAsia="zh-CN"/>
        </w:rPr>
        <w:t>竞赛终止时间由裁判员记录，参赛队结束竞赛后不得再进行任何操作。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比赛中有计算机编辑文档内容，需按比赛要求保存相关文档，不要关闭计算机，不得对设备随意加设密码。比赛结束后，选手应做好比赛设备的整理工作，包括设备移动部件的复位，整理个人物品。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参赛选手不得将比赛有关的任何物品带离赛场，选手必须经现场裁判员检查许可后方能离开赛场。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参赛队需按照竞赛要求提交竞赛结果，裁判员与参赛选手一起签字确认。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15" w:name="八、竞赛环境"/>
      <w:bookmarkEnd w:id="15"/>
      <w:bookmarkStart w:id="16" w:name="(七)成绩评定及公布"/>
      <w:bookmarkEnd w:id="16"/>
      <w:bookmarkStart w:id="17" w:name="(六)文明参赛要求"/>
      <w:bookmarkEnd w:id="17"/>
      <w:r>
        <w:rPr>
          <w:rFonts w:hint="eastAsia"/>
          <w:b/>
          <w:bCs/>
          <w:sz w:val="28"/>
          <w:szCs w:val="28"/>
          <w:lang w:eastAsia="zh-CN"/>
        </w:rPr>
        <w:t>八、竞赛环境</w:t>
      </w:r>
    </w:p>
    <w:p>
      <w:pPr>
        <w:adjustRightInd w:val="0"/>
        <w:snapToGrid w:val="0"/>
        <w:spacing w:line="360" w:lineRule="auto"/>
        <w:ind w:firstLine="560" w:firstLineChars="200"/>
        <w:rPr>
          <w:bCs/>
          <w:sz w:val="28"/>
          <w:szCs w:val="28"/>
          <w:lang w:eastAsia="zh-CN"/>
        </w:rPr>
      </w:pPr>
      <w:bookmarkStart w:id="18" w:name="(一)竞赛现场环境标准"/>
      <w:bookmarkEnd w:id="18"/>
      <w:r>
        <w:rPr>
          <w:bCs/>
          <w:sz w:val="28"/>
          <w:szCs w:val="28"/>
          <w:lang w:eastAsia="zh-CN"/>
        </w:rPr>
        <w:t>(一)竞赛现场环境标准</w:t>
      </w:r>
    </w:p>
    <w:p>
      <w:pPr>
        <w:pStyle w:val="4"/>
        <w:numPr>
          <w:ilvl w:val="1"/>
          <w:numId w:val="1"/>
        </w:numPr>
        <w:adjustRightInd w:val="0"/>
        <w:snapToGrid w:val="0"/>
        <w:spacing w:line="360" w:lineRule="auto"/>
        <w:ind w:right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大赛现场设置竞赛区、裁判区、服务区、技术支持区。竞赛区为参赛队提供标准竞赛设备。</w:t>
      </w:r>
    </w:p>
    <w:p>
      <w:pPr>
        <w:pStyle w:val="4"/>
        <w:numPr>
          <w:ilvl w:val="1"/>
          <w:numId w:val="1"/>
        </w:numPr>
        <w:adjustRightInd w:val="0"/>
        <w:snapToGrid w:val="0"/>
        <w:spacing w:line="360" w:lineRule="auto"/>
        <w:ind w:right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比赛工位上标明编号；每个比赛间配置若干工作台，用于摆放计算机、显示器，工作台上面摆放工具等。</w:t>
      </w:r>
    </w:p>
    <w:p>
      <w:pPr>
        <w:pStyle w:val="4"/>
        <w:numPr>
          <w:ilvl w:val="1"/>
          <w:numId w:val="1"/>
        </w:numPr>
        <w:adjustRightInd w:val="0"/>
        <w:snapToGrid w:val="0"/>
        <w:spacing w:line="360" w:lineRule="auto"/>
        <w:ind w:right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裁判区配置计算机等统计工具，配置大屏幕，配置摄像机，记录各参赛队的比赛全过程。</w:t>
      </w:r>
    </w:p>
    <w:p>
      <w:pPr>
        <w:pStyle w:val="4"/>
        <w:numPr>
          <w:ilvl w:val="1"/>
          <w:numId w:val="1"/>
        </w:numPr>
        <w:adjustRightInd w:val="0"/>
        <w:snapToGrid w:val="0"/>
        <w:spacing w:line="360" w:lineRule="auto"/>
        <w:ind w:right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服务区提供医疗等服务保障。</w:t>
      </w:r>
    </w:p>
    <w:p>
      <w:pPr>
        <w:pStyle w:val="4"/>
        <w:numPr>
          <w:ilvl w:val="1"/>
          <w:numId w:val="1"/>
        </w:numPr>
        <w:adjustRightInd w:val="0"/>
        <w:snapToGrid w:val="0"/>
        <w:spacing w:line="360" w:lineRule="auto"/>
        <w:ind w:right="0"/>
        <w:jc w:val="both"/>
        <w:rPr>
          <w:sz w:val="28"/>
          <w:szCs w:val="28"/>
          <w:lang w:eastAsia="zh-CN"/>
        </w:rPr>
      </w:pPr>
      <w:r>
        <w:rPr>
          <w:rFonts w:hint="eastAsia"/>
          <w:spacing w:val="6"/>
          <w:w w:val="95"/>
          <w:sz w:val="28"/>
          <w:szCs w:val="28"/>
          <w:lang w:eastAsia="zh-CN"/>
        </w:rPr>
        <w:t>技术支持区为参赛选手提供</w:t>
      </w:r>
      <w:r>
        <w:rPr>
          <w:rFonts w:hint="eastAsia"/>
          <w:w w:val="95"/>
          <w:sz w:val="28"/>
          <w:szCs w:val="28"/>
          <w:lang w:eastAsia="zh-CN"/>
        </w:rPr>
        <w:t>PC</w:t>
      </w:r>
      <w:r>
        <w:rPr>
          <w:rFonts w:hint="eastAsia"/>
          <w:spacing w:val="-8"/>
          <w:w w:val="95"/>
          <w:sz w:val="28"/>
          <w:szCs w:val="28"/>
          <w:lang w:eastAsia="zh-CN"/>
        </w:rPr>
        <w:t>、竞赛备用平台等竞赛</w:t>
      </w:r>
      <w:r>
        <w:rPr>
          <w:rFonts w:hint="eastAsia"/>
          <w:spacing w:val="-8"/>
          <w:sz w:val="28"/>
          <w:szCs w:val="28"/>
          <w:lang w:eastAsia="zh-CN"/>
        </w:rPr>
        <w:t>相关设备。</w:t>
      </w:r>
    </w:p>
    <w:p>
      <w:pPr>
        <w:pStyle w:val="4"/>
        <w:numPr>
          <w:ilvl w:val="1"/>
          <w:numId w:val="1"/>
        </w:numPr>
        <w:adjustRightInd w:val="0"/>
        <w:snapToGrid w:val="0"/>
        <w:spacing w:line="360" w:lineRule="auto"/>
        <w:ind w:right="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竞赛现场各个工作区配备单相220V/10A以上交流电源。</w:t>
      </w:r>
    </w:p>
    <w:p>
      <w:pPr>
        <w:adjustRightInd w:val="0"/>
        <w:snapToGrid w:val="0"/>
        <w:spacing w:line="360" w:lineRule="auto"/>
        <w:ind w:firstLine="560" w:firstLineChars="200"/>
        <w:jc w:val="both"/>
        <w:rPr>
          <w:bCs/>
          <w:sz w:val="28"/>
          <w:szCs w:val="28"/>
          <w:lang w:eastAsia="zh-CN"/>
        </w:rPr>
      </w:pPr>
      <w:bookmarkStart w:id="19" w:name="(二)竞赛场地和环境标准"/>
      <w:bookmarkEnd w:id="19"/>
      <w:r>
        <w:rPr>
          <w:bCs/>
          <w:sz w:val="28"/>
          <w:szCs w:val="28"/>
          <w:lang w:eastAsia="zh-CN"/>
        </w:rPr>
        <w:t>(二)竞赛场地和环境标准</w:t>
      </w:r>
    </w:p>
    <w:p>
      <w:pPr>
        <w:pStyle w:val="13"/>
        <w:numPr>
          <w:ilvl w:val="0"/>
          <w:numId w:val="2"/>
        </w:numPr>
        <w:tabs>
          <w:tab w:val="left" w:pos="1662"/>
        </w:tabs>
        <w:adjustRightInd w:val="0"/>
        <w:snapToGrid w:val="0"/>
        <w:spacing w:line="360" w:lineRule="auto"/>
        <w:ind w:right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竞赛场地应为地面平整、明亮、通风的室内场地，</w:t>
      </w:r>
      <w:r>
        <w:rPr>
          <w:rFonts w:hint="eastAsia"/>
          <w:spacing w:val="-5"/>
          <w:sz w:val="28"/>
          <w:szCs w:val="28"/>
          <w:lang w:eastAsia="zh-CN"/>
        </w:rPr>
        <w:t>场地面积应满足基本要求，场地净高应不低于</w:t>
      </w:r>
      <w:r>
        <w:rPr>
          <w:rFonts w:hint="eastAsia"/>
          <w:sz w:val="28"/>
          <w:szCs w:val="28"/>
          <w:lang w:eastAsia="zh-CN"/>
        </w:rPr>
        <w:t>3.5m，可容</w:t>
      </w:r>
      <w:r>
        <w:rPr>
          <w:rFonts w:hint="eastAsia"/>
          <w:spacing w:val="-40"/>
          <w:sz w:val="28"/>
          <w:szCs w:val="28"/>
          <w:lang w:eastAsia="zh-CN"/>
        </w:rPr>
        <w:t>纳</w:t>
      </w:r>
      <w:r>
        <w:rPr>
          <w:rFonts w:hint="eastAsia"/>
          <w:sz w:val="28"/>
          <w:szCs w:val="28"/>
          <w:lang w:eastAsia="zh-CN"/>
        </w:rPr>
        <w:t>40个参赛队同时竞赛。</w:t>
      </w:r>
    </w:p>
    <w:p>
      <w:pPr>
        <w:pStyle w:val="13"/>
        <w:numPr>
          <w:ilvl w:val="0"/>
          <w:numId w:val="2"/>
        </w:numPr>
        <w:tabs>
          <w:tab w:val="left" w:pos="1662"/>
        </w:tabs>
        <w:adjustRightInd w:val="0"/>
        <w:snapToGrid w:val="0"/>
        <w:spacing w:line="360" w:lineRule="auto"/>
        <w:ind w:right="0"/>
        <w:rPr>
          <w:sz w:val="28"/>
          <w:szCs w:val="28"/>
          <w:lang w:eastAsia="zh-CN"/>
        </w:rPr>
      </w:pPr>
      <w:r>
        <w:rPr>
          <w:rFonts w:hint="eastAsia"/>
          <w:spacing w:val="-10"/>
          <w:sz w:val="28"/>
          <w:szCs w:val="28"/>
          <w:lang w:eastAsia="zh-CN"/>
        </w:rPr>
        <w:t>每个参赛队包含</w:t>
      </w:r>
      <w:r>
        <w:rPr>
          <w:spacing w:val="-10"/>
          <w:sz w:val="28"/>
          <w:szCs w:val="28"/>
          <w:lang w:eastAsia="zh-CN"/>
        </w:rPr>
        <w:t>1</w:t>
      </w:r>
      <w:r>
        <w:rPr>
          <w:rFonts w:hint="eastAsia"/>
          <w:spacing w:val="-9"/>
          <w:sz w:val="28"/>
          <w:szCs w:val="28"/>
          <w:lang w:eastAsia="zh-CN"/>
        </w:rPr>
        <w:t>个工位，</w:t>
      </w:r>
      <w:r>
        <w:rPr>
          <w:rFonts w:hint="eastAsia"/>
          <w:spacing w:val="-35"/>
          <w:sz w:val="28"/>
          <w:szCs w:val="28"/>
          <w:lang w:eastAsia="zh-CN"/>
        </w:rPr>
        <w:t>1</w:t>
      </w:r>
      <w:r>
        <w:rPr>
          <w:rFonts w:hint="eastAsia"/>
          <w:spacing w:val="-9"/>
          <w:sz w:val="28"/>
          <w:szCs w:val="28"/>
          <w:lang w:eastAsia="zh-CN"/>
        </w:rPr>
        <w:t>个设备位，每个工位</w:t>
      </w:r>
      <w:r>
        <w:rPr>
          <w:rFonts w:hint="eastAsia"/>
          <w:spacing w:val="-22"/>
          <w:sz w:val="28"/>
          <w:szCs w:val="28"/>
          <w:lang w:eastAsia="zh-CN"/>
        </w:rPr>
        <w:t>桌长不低于</w:t>
      </w:r>
      <w:r>
        <w:rPr>
          <w:rFonts w:hint="eastAsia"/>
          <w:spacing w:val="-8"/>
          <w:sz w:val="28"/>
          <w:szCs w:val="28"/>
          <w:lang w:eastAsia="zh-CN"/>
        </w:rPr>
        <w:t>1.2m</w:t>
      </w:r>
      <w:r>
        <w:rPr>
          <w:rFonts w:hint="eastAsia"/>
          <w:spacing w:val="-17"/>
          <w:sz w:val="28"/>
          <w:szCs w:val="28"/>
          <w:lang w:eastAsia="zh-CN"/>
        </w:rPr>
        <w:t>，宽不低于</w:t>
      </w:r>
      <w:r>
        <w:rPr>
          <w:rFonts w:hint="eastAsia"/>
          <w:spacing w:val="-8"/>
          <w:sz w:val="28"/>
          <w:szCs w:val="28"/>
          <w:lang w:eastAsia="zh-CN"/>
        </w:rPr>
        <w:t>0.6m</w:t>
      </w:r>
      <w:r>
        <w:rPr>
          <w:rFonts w:hint="eastAsia"/>
          <w:spacing w:val="-3"/>
          <w:sz w:val="28"/>
          <w:szCs w:val="28"/>
          <w:lang w:eastAsia="zh-CN"/>
        </w:rPr>
        <w:t>，并且每个参赛队的场地相互独立，保证公平。</w:t>
      </w:r>
    </w:p>
    <w:p>
      <w:pPr>
        <w:pStyle w:val="13"/>
        <w:numPr>
          <w:ilvl w:val="0"/>
          <w:numId w:val="2"/>
        </w:numPr>
        <w:tabs>
          <w:tab w:val="left" w:pos="1662"/>
        </w:tabs>
        <w:adjustRightInd w:val="0"/>
        <w:snapToGrid w:val="0"/>
        <w:spacing w:line="360" w:lineRule="auto"/>
        <w:ind w:right="0"/>
        <w:rPr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每个竞赛工位应能够提供独立的电源，其供电负荷</w:t>
      </w:r>
      <w:r>
        <w:rPr>
          <w:rFonts w:hint="eastAsia"/>
          <w:spacing w:val="-20"/>
          <w:sz w:val="28"/>
          <w:szCs w:val="28"/>
          <w:lang w:eastAsia="zh-CN"/>
        </w:rPr>
        <w:t>不小于</w:t>
      </w:r>
      <w:r>
        <w:rPr>
          <w:rFonts w:hint="eastAsia"/>
          <w:sz w:val="28"/>
          <w:szCs w:val="28"/>
          <w:lang w:eastAsia="zh-CN"/>
        </w:rPr>
        <w:t>1.5kw，且含安全的接地保护。</w:t>
      </w:r>
    </w:p>
    <w:p>
      <w:pPr>
        <w:pStyle w:val="13"/>
        <w:numPr>
          <w:ilvl w:val="0"/>
          <w:numId w:val="2"/>
        </w:numPr>
        <w:tabs>
          <w:tab w:val="left" w:pos="1662"/>
        </w:tabs>
        <w:adjustRightInd w:val="0"/>
        <w:snapToGrid w:val="0"/>
        <w:spacing w:line="360" w:lineRule="auto"/>
        <w:ind w:right="0"/>
        <w:rPr>
          <w:sz w:val="28"/>
          <w:szCs w:val="28"/>
          <w:lang w:eastAsia="zh-CN"/>
        </w:rPr>
      </w:pPr>
      <w:r>
        <w:rPr>
          <w:rFonts w:hint="eastAsia"/>
          <w:w w:val="95"/>
          <w:sz w:val="28"/>
          <w:szCs w:val="28"/>
          <w:lang w:eastAsia="zh-CN"/>
        </w:rPr>
        <w:t>每个竞赛工位应提供性能完好的竞赛平台、相关工</w:t>
      </w:r>
      <w:r>
        <w:rPr>
          <w:rFonts w:hint="eastAsia"/>
          <w:sz w:val="28"/>
          <w:szCs w:val="28"/>
          <w:lang w:eastAsia="zh-CN"/>
        </w:rPr>
        <w:t>具和电脑，安装竞赛所需的相关软件。</w:t>
      </w:r>
    </w:p>
    <w:p>
      <w:pPr>
        <w:adjustRightInd w:val="0"/>
        <w:snapToGrid w:val="0"/>
        <w:spacing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bookmarkStart w:id="20" w:name="九、技术规范"/>
      <w:bookmarkEnd w:id="20"/>
      <w:r>
        <w:rPr>
          <w:rFonts w:hint="eastAsia"/>
          <w:b/>
          <w:bCs/>
          <w:sz w:val="28"/>
          <w:szCs w:val="28"/>
          <w:lang w:eastAsia="zh-CN"/>
        </w:rPr>
        <w:t>九、技术规范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竞赛项目的命题结合企业职业岗位对人才培养需求，并参照表中相关国家职业标准制定。</w:t>
      </w:r>
    </w:p>
    <w:tbl>
      <w:tblPr>
        <w:tblStyle w:val="9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559"/>
        <w:gridCol w:w="5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标准号</w:t>
            </w:r>
          </w:p>
        </w:tc>
        <w:tc>
          <w:tcPr>
            <w:tcW w:w="31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中文标准名称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11457-2006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信息技术 软件工程术语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14394-2008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计算机软件可靠性和可维护性管理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15532-2008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计算机软件测试规范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16260-2006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软件工程产品质量（质量模型 外部度量 内部度量 使用质量的度量）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18905-2002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  产品评价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19003-2008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20271-2006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信息安全技术-信息系统通用安全技术要求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20918-2007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信息技术 软件生存周期过程 风险管理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8567-1988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计算机软件产品开发文档编制指南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8567-2006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计算机软件文档编制规范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9385-2008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计算机软件需求规格说明规范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GB/T 9386-2008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计算机软件测试文档编制规范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SJ/T 11291-2003</w:t>
            </w:r>
          </w:p>
        </w:tc>
        <w:tc>
          <w:tcPr>
            <w:tcW w:w="31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面向对象的软件系统建模规范</w:t>
            </w:r>
          </w:p>
        </w:tc>
      </w:tr>
    </w:tbl>
    <w:p>
      <w:pPr>
        <w:adjustRightInd w:val="0"/>
        <w:snapToGrid w:val="0"/>
        <w:ind w:firstLine="562" w:firstLineChars="200"/>
        <w:rPr>
          <w:b/>
          <w:bCs/>
          <w:sz w:val="28"/>
          <w:szCs w:val="28"/>
          <w:lang w:eastAsia="zh-CN"/>
        </w:rPr>
      </w:pPr>
      <w:bookmarkStart w:id="21" w:name="十、技术平台"/>
      <w:bookmarkEnd w:id="21"/>
    </w:p>
    <w:p>
      <w:pPr>
        <w:adjustRightInd w:val="0"/>
        <w:snapToGrid w:val="0"/>
        <w:spacing w:line="36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十</w:t>
      </w:r>
      <w:r>
        <w:rPr>
          <w:rFonts w:hint="eastAsia"/>
          <w:b/>
          <w:bCs/>
          <w:sz w:val="28"/>
          <w:szCs w:val="28"/>
        </w:rPr>
        <w:t>、技术平台</w:t>
      </w:r>
    </w:p>
    <w:p>
      <w:pPr>
        <w:pStyle w:val="13"/>
        <w:tabs>
          <w:tab w:val="left" w:pos="1539"/>
        </w:tabs>
        <w:adjustRightInd w:val="0"/>
        <w:snapToGrid w:val="0"/>
        <w:spacing w:line="360" w:lineRule="auto"/>
        <w:ind w:left="440" w:leftChars="200" w:right="0" w:firstLine="0"/>
        <w:rPr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  <w:lang w:eastAsia="zh-CN"/>
        </w:rPr>
        <w:t>1.软件平台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58"/>
        <w:gridCol w:w="4963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软件名称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设备基本功能描述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中慧Web技术实训平台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平台集成第三方MySql数据库管理软件、能稳定运行WordPress的PHP环境，并能够实现不同工位间的数据隔离。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中慧云启科技集团有限公司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PC操作系统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Windows 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承办校提供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软件开发环境</w:t>
            </w:r>
          </w:p>
        </w:tc>
        <w:tc>
          <w:tcPr>
            <w:tcW w:w="4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Adobe Photoshop CC2019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Adobe Dreamweaver CC2019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Adobe Illustrator CC2019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XAMPP 7.2.5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Firefox Developer Edition V58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Chrome V60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MS Office 2016 Prof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Editplus 5.0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PHPStorm 2019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Sublime build 3143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WinRAR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FileZilla 3.42.0 or upper</w:t>
            </w:r>
          </w:p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Postman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 xml:space="preserve"> 7.0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o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r upper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承办校提供</w:t>
            </w:r>
          </w:p>
        </w:tc>
      </w:tr>
    </w:tbl>
    <w:p>
      <w:pPr>
        <w:pStyle w:val="13"/>
        <w:tabs>
          <w:tab w:val="left" w:pos="1539"/>
        </w:tabs>
        <w:adjustRightInd w:val="0"/>
        <w:snapToGrid w:val="0"/>
        <w:spacing w:before="120" w:beforeLines="50" w:after="120" w:afterLines="50" w:line="360" w:lineRule="auto"/>
        <w:ind w:left="440" w:leftChars="200" w:right="0" w:firstLine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lang w:eastAsia="zh-CN"/>
        </w:rPr>
        <w:t>2.</w:t>
      </w:r>
      <w:r>
        <w:rPr>
          <w:rFonts w:hint="eastAsia"/>
          <w:bCs/>
          <w:sz w:val="28"/>
          <w:szCs w:val="28"/>
        </w:rPr>
        <w:t>硬件平台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81"/>
        <w:gridCol w:w="4405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设备名称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设备基本功能描述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1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交换机/集线器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具备4口集线器功能，配置参赛队局域网。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2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PC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参赛选手用机，Inte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l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酷睿i5或以上级别处理器，8GB以上内存，320G以上硬盘，千兆网卡。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承办校提供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center"/>
              <w:rPr>
                <w:rFonts w:ascii="仿宋" w:hAnsi="仿宋" w:eastAsia="仿宋"/>
                <w:lang w:eastAsia="zh-CN"/>
              </w:rPr>
            </w:pPr>
            <w:r>
              <w:rPr>
                <w:rFonts w:ascii="仿宋" w:hAnsi="仿宋" w:eastAsia="仿宋"/>
                <w:lang w:eastAsia="zh-CN"/>
              </w:rPr>
              <w:t>3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选手服务器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参赛队服务器，Inte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l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酷睿i5或以上级别处理器，8GB以上内存，320G以上硬盘，千兆网卡。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承办校提供</w:t>
            </w:r>
          </w:p>
        </w:tc>
      </w:tr>
    </w:tbl>
    <w:p>
      <w:pPr>
        <w:pStyle w:val="13"/>
        <w:tabs>
          <w:tab w:val="left" w:pos="1539"/>
        </w:tabs>
        <w:adjustRightInd w:val="0"/>
        <w:snapToGrid w:val="0"/>
        <w:spacing w:line="360" w:lineRule="auto"/>
        <w:ind w:left="0" w:right="0" w:firstLine="560" w:firstLineChars="2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备注：一组由1台PC机和1台服务器构成。</w:t>
      </w:r>
      <w:bookmarkStart w:id="22" w:name="十一、成绩评定"/>
      <w:bookmarkEnd w:id="22"/>
    </w:p>
    <w:p>
      <w:pPr>
        <w:pStyle w:val="13"/>
        <w:tabs>
          <w:tab w:val="left" w:pos="1539"/>
        </w:tabs>
        <w:adjustRightInd w:val="0"/>
        <w:snapToGrid w:val="0"/>
        <w:spacing w:line="360" w:lineRule="auto"/>
        <w:ind w:left="0" w:right="0" w:firstLine="562" w:firstLineChars="200"/>
        <w:jc w:val="left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十一、成绩评定</w:t>
      </w:r>
    </w:p>
    <w:p>
      <w:pPr>
        <w:adjustRightInd w:val="0"/>
        <w:snapToGrid w:val="0"/>
        <w:spacing w:line="360" w:lineRule="auto"/>
        <w:ind w:firstLine="672" w:firstLineChars="200"/>
        <w:jc w:val="both"/>
        <w:rPr>
          <w:bCs/>
          <w:sz w:val="28"/>
          <w:szCs w:val="28"/>
          <w:lang w:eastAsia="zh-CN"/>
        </w:rPr>
      </w:pPr>
      <w:bookmarkStart w:id="23" w:name="(一)评分标准制定原则"/>
      <w:bookmarkEnd w:id="23"/>
      <w:r>
        <w:rPr>
          <w:rFonts w:hint="eastAsia"/>
          <w:bCs/>
          <w:w w:val="120"/>
          <w:sz w:val="28"/>
          <w:szCs w:val="28"/>
          <w:lang w:eastAsia="zh-CN"/>
        </w:rPr>
        <w:t>(</w:t>
      </w:r>
      <w:r>
        <w:rPr>
          <w:rFonts w:hint="eastAsia"/>
          <w:bCs/>
          <w:w w:val="105"/>
          <w:sz w:val="28"/>
          <w:szCs w:val="28"/>
          <w:lang w:eastAsia="zh-CN"/>
        </w:rPr>
        <w:t>一</w:t>
      </w:r>
      <w:r>
        <w:rPr>
          <w:rFonts w:hint="eastAsia"/>
          <w:bCs/>
          <w:w w:val="120"/>
          <w:sz w:val="28"/>
          <w:szCs w:val="28"/>
          <w:lang w:eastAsia="zh-CN"/>
        </w:rPr>
        <w:t>)</w:t>
      </w:r>
      <w:r>
        <w:rPr>
          <w:rFonts w:hint="eastAsia"/>
          <w:bCs/>
          <w:w w:val="105"/>
          <w:sz w:val="28"/>
          <w:szCs w:val="28"/>
          <w:lang w:eastAsia="zh-CN"/>
        </w:rPr>
        <w:t>评分标准制定原则</w:t>
      </w:r>
    </w:p>
    <w:p>
      <w:pPr>
        <w:pStyle w:val="4"/>
        <w:adjustRightInd w:val="0"/>
        <w:snapToGrid w:val="0"/>
        <w:spacing w:line="360" w:lineRule="auto"/>
        <w:ind w:left="0" w:right="0" w:firstLine="54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pacing w:val="-5"/>
          <w:sz w:val="28"/>
          <w:szCs w:val="28"/>
          <w:lang w:eastAsia="zh-CN"/>
        </w:rPr>
        <w:t>评分时仅对选手提交至服务器的作品进行评分，选手机作品不予评分。</w:t>
      </w:r>
    </w:p>
    <w:p>
      <w:pPr>
        <w:pStyle w:val="4"/>
        <w:adjustRightInd w:val="0"/>
        <w:snapToGrid w:val="0"/>
        <w:spacing w:line="360" w:lineRule="auto"/>
        <w:ind w:left="0" w:right="0" w:firstLine="504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pacing w:val="-14"/>
          <w:sz w:val="28"/>
          <w:szCs w:val="28"/>
          <w:lang w:eastAsia="zh-CN"/>
        </w:rPr>
        <w:t>竞赛满分为</w:t>
      </w:r>
      <w:r>
        <w:rPr>
          <w:rFonts w:hint="eastAsia"/>
          <w:sz w:val="28"/>
          <w:szCs w:val="28"/>
          <w:lang w:eastAsia="zh-CN"/>
        </w:rPr>
        <w:t>100</w:t>
      </w:r>
      <w:r>
        <w:rPr>
          <w:rFonts w:hint="eastAsia"/>
          <w:spacing w:val="-16"/>
          <w:sz w:val="28"/>
          <w:szCs w:val="28"/>
          <w:lang w:eastAsia="zh-CN"/>
        </w:rPr>
        <w:t>分。比赛成绩将由“前</w:t>
      </w:r>
      <w:r>
        <w:rPr>
          <w:rFonts w:hint="eastAsia"/>
          <w:spacing w:val="-17"/>
          <w:sz w:val="28"/>
          <w:szCs w:val="28"/>
          <w:lang w:eastAsia="zh-CN"/>
        </w:rPr>
        <w:t>端重构”、“网站搭建”</w:t>
      </w:r>
      <w:r>
        <w:rPr>
          <w:rFonts w:hint="eastAsia"/>
          <w:spacing w:val="-17"/>
          <w:sz w:val="28"/>
          <w:szCs w:val="28"/>
          <w:lang w:eastAsia="zh-Hans"/>
        </w:rPr>
        <w:t>两</w:t>
      </w:r>
      <w:r>
        <w:rPr>
          <w:rFonts w:hint="eastAsia"/>
          <w:spacing w:val="-17"/>
          <w:sz w:val="28"/>
          <w:szCs w:val="28"/>
          <w:lang w:eastAsia="zh-CN"/>
        </w:rPr>
        <w:t>个部分组成，分别权重为</w:t>
      </w:r>
      <w:r>
        <w:rPr>
          <w:spacing w:val="-17"/>
          <w:sz w:val="28"/>
          <w:szCs w:val="28"/>
          <w:lang w:eastAsia="zh-CN"/>
        </w:rPr>
        <w:t>60</w:t>
      </w:r>
      <w:r>
        <w:rPr>
          <w:rFonts w:hint="eastAsia"/>
          <w:sz w:val="28"/>
          <w:szCs w:val="28"/>
          <w:lang w:eastAsia="zh-CN"/>
        </w:rPr>
        <w:t>%、</w:t>
      </w:r>
      <w:r>
        <w:rPr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  <w:lang w:eastAsia="zh-CN"/>
        </w:rPr>
        <w:t>0%。</w:t>
      </w:r>
    </w:p>
    <w:p>
      <w:pPr>
        <w:pStyle w:val="4"/>
        <w:adjustRightInd w:val="0"/>
        <w:snapToGrid w:val="0"/>
        <w:spacing w:line="360" w:lineRule="auto"/>
        <w:ind w:left="0" w:right="0" w:firstLine="560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竞赛总得分=前端重构+网站搭建得分</w:t>
      </w:r>
    </w:p>
    <w:p>
      <w:pPr>
        <w:adjustRightInd w:val="0"/>
        <w:snapToGrid w:val="0"/>
        <w:spacing w:line="360" w:lineRule="auto"/>
        <w:ind w:firstLine="588" w:firstLineChars="200"/>
        <w:rPr>
          <w:bCs/>
          <w:w w:val="105"/>
          <w:sz w:val="28"/>
          <w:szCs w:val="28"/>
          <w:lang w:eastAsia="zh-CN"/>
        </w:rPr>
      </w:pPr>
      <w:r>
        <w:rPr>
          <w:rFonts w:hint="eastAsia"/>
          <w:bCs/>
          <w:w w:val="105"/>
          <w:sz w:val="28"/>
          <w:szCs w:val="28"/>
          <w:lang w:eastAsia="zh-CN"/>
        </w:rPr>
        <w:t>(二)评分项目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089"/>
        <w:gridCol w:w="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4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竞赛模块</w:t>
            </w:r>
          </w:p>
        </w:tc>
        <w:tc>
          <w:tcPr>
            <w:tcW w:w="70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竞赛内容</w:t>
            </w:r>
          </w:p>
        </w:tc>
        <w:tc>
          <w:tcPr>
            <w:tcW w:w="73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41" w:type="dxa"/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前端重构</w:t>
            </w:r>
          </w:p>
        </w:tc>
        <w:tc>
          <w:tcPr>
            <w:tcW w:w="7089" w:type="dxa"/>
            <w:vAlign w:val="center"/>
          </w:tcPr>
          <w:p>
            <w:pPr>
              <w:pStyle w:val="16"/>
              <w:widowControl w:val="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选手需要知道和理解：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W3C的HTML和CSS标准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页面元素定位和布局的方法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可用性和交互设计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对有特殊需要的用户的无障碍设计和通信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浏览器兼容性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搜索引擎优化（SEO）和性能优化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JavaScript及如何使用JavaScript来集成库、框架和其他系统或功能</w:t>
            </w:r>
          </w:p>
          <w:p>
            <w:pPr>
              <w:pStyle w:val="16"/>
              <w:widowControl w:val="0"/>
              <w:numPr>
                <w:ilvl w:val="0"/>
                <w:numId w:val="3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使用JavaScript前置/后置处理器和任务运行工作流</w:t>
            </w:r>
          </w:p>
          <w:p>
            <w:pPr>
              <w:pStyle w:val="16"/>
              <w:widowControl w:val="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选手应能够：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创建符合并能通过W3C标准验证的代码（HTML5,CSS3）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为各种设备和屏幕分辨率创建可访问和可用的网站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使用CSS或其他外部文件修改网站的外观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使用CSS预处理/后处理器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为用户创建和更新网站，并协助提升搜索引擎性能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在需要的地方嵌入和集成动画，音频和视频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创建网站的动画和交互功能，帮助解释页面内容和增加视觉吸引力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创建和更新JavaScript代码，增强网站功能性，可用性和美观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使用JavaScript来操作数据和自定义媒体</w:t>
            </w:r>
          </w:p>
          <w:p>
            <w:pPr>
              <w:pStyle w:val="16"/>
              <w:widowControl w:val="0"/>
              <w:numPr>
                <w:ilvl w:val="0"/>
                <w:numId w:val="4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创建模块化和可重用的JavaScript代码</w:t>
            </w:r>
          </w:p>
        </w:tc>
        <w:tc>
          <w:tcPr>
            <w:tcW w:w="730" w:type="dxa"/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41" w:type="dxa"/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网站搭建</w:t>
            </w:r>
          </w:p>
        </w:tc>
        <w:tc>
          <w:tcPr>
            <w:tcW w:w="7089" w:type="dxa"/>
            <w:vAlign w:val="center"/>
          </w:tcPr>
          <w:p>
            <w:pPr>
              <w:pStyle w:val="16"/>
              <w:widowControl w:val="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选手需要知道和理解：</w:t>
            </w:r>
          </w:p>
          <w:p>
            <w:pPr>
              <w:pStyle w:val="16"/>
              <w:numPr>
                <w:ilvl w:val="0"/>
                <w:numId w:val="5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面向对象的PHP</w:t>
            </w:r>
          </w:p>
          <w:p>
            <w:pPr>
              <w:pStyle w:val="16"/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FTP服务器与客户端的关联以及软件包</w:t>
            </w:r>
          </w:p>
          <w:p>
            <w:pPr>
              <w:pStyle w:val="16"/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如何管理服务器和客户端系统之间的数据交换</w:t>
            </w:r>
          </w:p>
          <w:p>
            <w:pPr>
              <w:pStyle w:val="16"/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CMS（WordPress）系统的优点和局限性</w:t>
            </w:r>
          </w:p>
          <w:p>
            <w:pPr>
              <w:pStyle w:val="16"/>
              <w:numPr>
                <w:ilvl w:val="0"/>
                <w:numId w:val="5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如何实现CMS网站客户端功能</w:t>
            </w:r>
          </w:p>
          <w:p>
            <w:pPr>
              <w:pStyle w:val="16"/>
              <w:widowControl w:val="0"/>
              <w:numPr>
                <w:ilvl w:val="0"/>
                <w:numId w:val="5"/>
              </w:numPr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理解对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CMS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插件和模块的安全性进行维护和更新的需求</w:t>
            </w:r>
          </w:p>
          <w:p>
            <w:pPr>
              <w:pStyle w:val="16"/>
              <w:widowControl w:val="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选手应能够：</w:t>
            </w:r>
          </w:p>
          <w:p>
            <w:pPr>
              <w:pStyle w:val="16"/>
              <w:numPr>
                <w:ilvl w:val="0"/>
                <w:numId w:val="6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安装、配置和更新内容管理系统</w:t>
            </w:r>
          </w:p>
          <w:p>
            <w:pPr>
              <w:pStyle w:val="16"/>
              <w:numPr>
                <w:ilvl w:val="0"/>
                <w:numId w:val="6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安装、配置和更新CMS插件/模块</w:t>
            </w:r>
          </w:p>
          <w:p>
            <w:pPr>
              <w:pStyle w:val="16"/>
              <w:numPr>
                <w:ilvl w:val="0"/>
                <w:numId w:val="6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使用和修改开源主题启动器为CMS创建主题</w:t>
            </w:r>
          </w:p>
          <w:p>
            <w:pPr>
              <w:pStyle w:val="16"/>
              <w:numPr>
                <w:ilvl w:val="0"/>
                <w:numId w:val="6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创建内容管理系统的自定义主题/模板</w:t>
            </w:r>
          </w:p>
          <w:p>
            <w:pPr>
              <w:pStyle w:val="16"/>
              <w:numPr>
                <w:ilvl w:val="0"/>
                <w:numId w:val="6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创建自定义插件</w:t>
            </w:r>
            <w:r>
              <w:rPr>
                <w:rFonts w:ascii="仿宋" w:hAnsi="仿宋" w:eastAsia="仿宋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模块</w:t>
            </w:r>
          </w:p>
          <w:p>
            <w:pPr>
              <w:pStyle w:val="16"/>
              <w:numPr>
                <w:ilvl w:val="0"/>
                <w:numId w:val="6"/>
              </w:numPr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Hans"/>
              </w:rPr>
              <w:t>创建自定义小部件</w:t>
            </w:r>
          </w:p>
        </w:tc>
        <w:tc>
          <w:tcPr>
            <w:tcW w:w="730" w:type="dxa"/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40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41" w:type="dxa"/>
            <w:vAlign w:val="center"/>
          </w:tcPr>
          <w:p>
            <w:pPr>
              <w:pStyle w:val="16"/>
              <w:widowControl w:val="0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扣分项</w:t>
            </w:r>
          </w:p>
        </w:tc>
        <w:tc>
          <w:tcPr>
            <w:tcW w:w="7089" w:type="dxa"/>
            <w:vAlign w:val="center"/>
          </w:tcPr>
          <w:p>
            <w:pPr>
              <w:pStyle w:val="16"/>
              <w:widowControl w:val="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违纪扣分</w:t>
            </w:r>
          </w:p>
        </w:tc>
        <w:tc>
          <w:tcPr>
            <w:tcW w:w="730" w:type="dxa"/>
            <w:vAlign w:val="center"/>
          </w:tcPr>
          <w:p>
            <w:pPr>
              <w:pStyle w:val="16"/>
              <w:widowControl w:val="0"/>
              <w:jc w:val="both"/>
              <w:rPr>
                <w:rFonts w:ascii="仿宋" w:hAnsi="仿宋" w:eastAsia="仿宋"/>
                <w:sz w:val="24"/>
                <w:szCs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/>
          <w:sz w:val="28"/>
        </w:rPr>
      </w:pPr>
      <w:bookmarkStart w:id="24" w:name="(三)评分细则"/>
      <w:bookmarkEnd w:id="24"/>
    </w:p>
    <w:p>
      <w:pPr>
        <w:adjustRightInd w:val="0"/>
        <w:snapToGrid w:val="0"/>
        <w:spacing w:line="360" w:lineRule="auto"/>
        <w:ind w:firstLine="560" w:firstLineChars="200"/>
        <w:rPr>
          <w:sz w:val="28"/>
        </w:rPr>
      </w:pPr>
      <w:r>
        <w:rPr>
          <w:rFonts w:hint="eastAsia"/>
          <w:sz w:val="28"/>
        </w:rPr>
        <w:t>(三)评分细则</w:t>
      </w:r>
    </w:p>
    <w:p>
      <w:pPr>
        <w:pStyle w:val="13"/>
        <w:tabs>
          <w:tab w:val="left" w:pos="1664"/>
        </w:tabs>
        <w:adjustRightInd w:val="0"/>
        <w:snapToGrid w:val="0"/>
        <w:spacing w:line="360" w:lineRule="auto"/>
        <w:ind w:left="0" w:right="0" w:firstLine="562" w:firstLineChars="2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1.</w:t>
      </w:r>
      <w:r>
        <w:rPr>
          <w:rFonts w:hint="eastAsia"/>
          <w:b/>
          <w:sz w:val="28"/>
          <w:szCs w:val="28"/>
        </w:rPr>
        <w:t>评价分（主观）</w:t>
      </w:r>
    </w:p>
    <w:p>
      <w:pPr>
        <w:pStyle w:val="4"/>
        <w:adjustRightInd w:val="0"/>
        <w:snapToGrid w:val="0"/>
        <w:spacing w:line="360" w:lineRule="auto"/>
        <w:ind w:left="0" w:right="0" w:firstLine="548" w:firstLineChars="200"/>
        <w:jc w:val="both"/>
        <w:rPr>
          <w:sz w:val="28"/>
          <w:szCs w:val="28"/>
          <w:lang w:eastAsia="zh-CN"/>
        </w:rPr>
      </w:pPr>
      <w:r>
        <w:rPr>
          <w:rFonts w:hint="eastAsia"/>
          <w:spacing w:val="-3"/>
          <w:sz w:val="28"/>
          <w:szCs w:val="28"/>
          <w:lang w:eastAsia="zh-CN"/>
        </w:rPr>
        <w:t>评价分打分方式：</w:t>
      </w:r>
      <w:r>
        <w:rPr>
          <w:rFonts w:hint="eastAsia"/>
          <w:spacing w:val="-23"/>
          <w:sz w:val="28"/>
          <w:szCs w:val="28"/>
          <w:lang w:eastAsia="zh-CN"/>
        </w:rPr>
        <w:t>3</w:t>
      </w:r>
      <w:r>
        <w:rPr>
          <w:rFonts w:hint="eastAsia"/>
          <w:spacing w:val="-15"/>
          <w:sz w:val="28"/>
          <w:szCs w:val="28"/>
          <w:lang w:eastAsia="zh-CN"/>
        </w:rPr>
        <w:t>名裁判为一组，各自单独评分，计</w:t>
      </w:r>
      <w:r>
        <w:rPr>
          <w:rFonts w:hint="eastAsia"/>
          <w:spacing w:val="-22"/>
          <w:sz w:val="28"/>
          <w:szCs w:val="28"/>
          <w:lang w:eastAsia="zh-CN"/>
        </w:rPr>
        <w:t>算出平均权重分，除以</w:t>
      </w:r>
      <w:r>
        <w:rPr>
          <w:rFonts w:hint="eastAsia"/>
          <w:sz w:val="28"/>
          <w:szCs w:val="28"/>
          <w:lang w:eastAsia="zh-CN"/>
        </w:rPr>
        <w:t>3</w:t>
      </w:r>
      <w:r>
        <w:rPr>
          <w:rFonts w:hint="eastAsia"/>
          <w:spacing w:val="-10"/>
          <w:sz w:val="28"/>
          <w:szCs w:val="28"/>
          <w:lang w:eastAsia="zh-CN"/>
        </w:rPr>
        <w:t>后再乘以该子项的分值计算出实</w:t>
      </w:r>
      <w:r>
        <w:rPr>
          <w:rFonts w:hint="eastAsia"/>
          <w:spacing w:val="-5"/>
          <w:sz w:val="28"/>
          <w:szCs w:val="28"/>
          <w:lang w:eastAsia="zh-CN"/>
        </w:rPr>
        <w:t>际得分。裁判相互间分差必须小于等于</w:t>
      </w:r>
      <w:r>
        <w:rPr>
          <w:rFonts w:hint="eastAsia"/>
          <w:sz w:val="28"/>
          <w:szCs w:val="28"/>
          <w:lang w:eastAsia="zh-CN"/>
        </w:rPr>
        <w:t>1</w:t>
      </w:r>
      <w:r>
        <w:rPr>
          <w:rFonts w:hint="eastAsia"/>
          <w:spacing w:val="-12"/>
          <w:sz w:val="28"/>
          <w:szCs w:val="28"/>
          <w:lang w:eastAsia="zh-CN"/>
        </w:rPr>
        <w:t>分，否则需要给出确切理由并在小组长或裁判长的监督下进行调分。</w:t>
      </w:r>
    </w:p>
    <w:p>
      <w:pPr>
        <w:adjustRightInd w:val="0"/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权重表如下：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7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权重分值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各方面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均低于行业标准，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包括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未做尝试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达到行业</w:t>
            </w:r>
            <w:r>
              <w:rPr>
                <w:rFonts w:ascii="仿宋" w:hAnsi="仿宋" w:eastAsia="仿宋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达到行业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标准，且某些方面超过标准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达到行业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期待的优秀水平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权重分值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要求描述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更改现有CSS代码极度困难，CSS代码没有组织结构。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HTML没有格式化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更改现有CSS代码较为困难，较难以定位需要的内容。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HTML有基本格式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更改现有CSS代码比较容易，很方便就能定位需要的内容。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HTML格式良好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1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  <w:tc>
          <w:tcPr>
            <w:tcW w:w="7012" w:type="dxa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在2分基础上，CSS还应用了一定的代码分组技术并至少包含5条以上有用的注释</w:t>
            </w:r>
          </w:p>
        </w:tc>
      </w:tr>
    </w:tbl>
    <w:p>
      <w:pPr>
        <w:tabs>
          <w:tab w:val="left" w:pos="1664"/>
        </w:tabs>
        <w:adjustRightInd w:val="0"/>
        <w:snapToGrid w:val="0"/>
        <w:spacing w:before="120" w:beforeLines="50" w:line="360" w:lineRule="auto"/>
        <w:ind w:firstLine="562" w:firstLineChars="200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2.测量分（客观）</w:t>
      </w:r>
    </w:p>
    <w:p>
      <w:pPr>
        <w:pStyle w:val="4"/>
        <w:adjustRightInd w:val="0"/>
        <w:snapToGrid w:val="0"/>
        <w:spacing w:line="360" w:lineRule="auto"/>
        <w:ind w:left="0" w:right="0" w:firstLine="496" w:firstLineChars="200"/>
        <w:jc w:val="both"/>
        <w:rPr>
          <w:sz w:val="28"/>
          <w:szCs w:val="28"/>
        </w:rPr>
      </w:pPr>
      <w:r>
        <w:rPr>
          <w:rFonts w:hint="eastAsia"/>
          <w:spacing w:val="-16"/>
          <w:sz w:val="28"/>
          <w:szCs w:val="28"/>
          <w:lang w:eastAsia="zh-CN"/>
        </w:rPr>
        <w:t>测量分打分方式：按模块设置若干个评分组，每组由</w:t>
      </w:r>
      <w:r>
        <w:rPr>
          <w:rFonts w:hint="eastAsia"/>
          <w:sz w:val="28"/>
          <w:szCs w:val="28"/>
          <w:lang w:eastAsia="zh-CN"/>
        </w:rPr>
        <w:t>2名及以上裁判构成。每组所有裁判一起商议，在对该选手在该项中的实际得分达成一致后最终只给出一个分值。</w:t>
      </w:r>
      <w:r>
        <w:rPr>
          <w:rFonts w:hint="eastAsia"/>
          <w:sz w:val="28"/>
          <w:szCs w:val="28"/>
        </w:rPr>
        <w:t>若裁判数量较多，也可以另定分组模式。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2837"/>
        <w:gridCol w:w="1377"/>
        <w:gridCol w:w="127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83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示例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最高分值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正确分值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不正确分值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满分或零分</w:t>
            </w:r>
          </w:p>
        </w:tc>
        <w:tc>
          <w:tcPr>
            <w:tcW w:w="283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网站地图动态链接至菜单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0.50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0.50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从满分中扣除</w:t>
            </w:r>
          </w:p>
        </w:tc>
        <w:tc>
          <w:tcPr>
            <w:tcW w:w="283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CSS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代码能通过验证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[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每种错误扣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0.5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]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2.00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2.00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0 </w:t>
            </w:r>
            <w:r>
              <w:rPr>
                <w:rFonts w:ascii="仿宋" w:hAnsi="仿宋" w:eastAsia="仿宋" w:cs="Courier New"/>
                <w:sz w:val="24"/>
                <w:szCs w:val="24"/>
              </w:rPr>
              <w:t>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9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从零分开始加</w:t>
            </w:r>
          </w:p>
        </w:tc>
        <w:tc>
          <w:tcPr>
            <w:tcW w:w="283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CSS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代码有注释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(0.5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)</w:t>
            </w:r>
          </w:p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XHTML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代码有注释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(0.5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3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</w:t>
            </w:r>
          </w:p>
        </w:tc>
        <w:tc>
          <w:tcPr>
            <w:tcW w:w="1277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</w:t>
            </w:r>
          </w:p>
        </w:tc>
        <w:tc>
          <w:tcPr>
            <w:tcW w:w="1360" w:type="dxa"/>
            <w:vAlign w:val="center"/>
          </w:tcPr>
          <w:p>
            <w:pPr>
              <w:snapToGrid w:val="0"/>
              <w:spacing w:line="252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0 </w:t>
            </w:r>
            <w:r>
              <w:rPr>
                <w:rFonts w:ascii="仿宋" w:hAnsi="仿宋" w:eastAsia="仿宋" w:cs="Courier New"/>
                <w:sz w:val="24"/>
                <w:szCs w:val="24"/>
              </w:rPr>
              <w:t>–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0.50</w:t>
            </w:r>
          </w:p>
        </w:tc>
      </w:tr>
    </w:tbl>
    <w:p>
      <w:pPr>
        <w:adjustRightInd w:val="0"/>
        <w:snapToGrid w:val="0"/>
        <w:spacing w:before="240" w:beforeLines="100" w:line="360" w:lineRule="auto"/>
        <w:ind w:firstLine="562" w:firstLineChars="200"/>
        <w:jc w:val="both"/>
        <w:rPr>
          <w:b/>
          <w:bCs/>
          <w:sz w:val="28"/>
          <w:szCs w:val="28"/>
        </w:rPr>
      </w:pPr>
      <w:bookmarkStart w:id="25" w:name="十二、奖项设定"/>
      <w:bookmarkEnd w:id="25"/>
      <w:bookmarkStart w:id="27" w:name="_GoBack"/>
      <w:bookmarkEnd w:id="27"/>
      <w:r>
        <w:rPr>
          <w:rFonts w:hint="eastAsia"/>
          <w:b/>
          <w:bCs/>
          <w:sz w:val="28"/>
          <w:szCs w:val="28"/>
        </w:rPr>
        <w:t>十二、奖项设定</w:t>
      </w:r>
    </w:p>
    <w:p>
      <w:pPr>
        <w:pStyle w:val="4"/>
        <w:adjustRightInd w:val="0"/>
        <w:snapToGrid w:val="0"/>
        <w:spacing w:line="360" w:lineRule="auto"/>
        <w:ind w:left="0" w:right="0" w:firstLine="496" w:firstLineChars="200"/>
        <w:jc w:val="both"/>
        <w:rPr>
          <w:spacing w:val="-16"/>
          <w:sz w:val="28"/>
          <w:szCs w:val="28"/>
          <w:lang w:eastAsia="zh-CN"/>
        </w:rPr>
      </w:pPr>
      <w:r>
        <w:rPr>
          <w:rFonts w:hint="eastAsia"/>
          <w:spacing w:val="-16"/>
          <w:sz w:val="28"/>
          <w:szCs w:val="28"/>
          <w:lang w:eastAsia="zh-CN"/>
        </w:rPr>
        <w:t>1.以参赛队最终比赛成绩为依据，设一等奖占比1</w:t>
      </w:r>
      <w:r>
        <w:rPr>
          <w:spacing w:val="-16"/>
          <w:sz w:val="28"/>
          <w:szCs w:val="28"/>
          <w:lang w:eastAsia="zh-CN"/>
        </w:rPr>
        <w:t>0</w:t>
      </w:r>
      <w:r>
        <w:rPr>
          <w:rFonts w:hint="eastAsia"/>
          <w:spacing w:val="-16"/>
          <w:sz w:val="28"/>
          <w:szCs w:val="28"/>
          <w:lang w:eastAsia="zh-CN"/>
        </w:rPr>
        <w:t>%，二等奖占比2</w:t>
      </w:r>
      <w:r>
        <w:rPr>
          <w:spacing w:val="-16"/>
          <w:sz w:val="28"/>
          <w:szCs w:val="28"/>
          <w:lang w:eastAsia="zh-CN"/>
        </w:rPr>
        <w:t>0</w:t>
      </w:r>
      <w:r>
        <w:rPr>
          <w:rFonts w:hint="eastAsia"/>
          <w:spacing w:val="-16"/>
          <w:sz w:val="28"/>
          <w:szCs w:val="28"/>
          <w:lang w:eastAsia="zh-CN"/>
        </w:rPr>
        <w:t>%，三等奖占比30%。</w:t>
      </w:r>
    </w:p>
    <w:p>
      <w:pPr>
        <w:pStyle w:val="4"/>
        <w:adjustRightInd w:val="0"/>
        <w:snapToGrid w:val="0"/>
        <w:spacing w:line="360" w:lineRule="auto"/>
        <w:ind w:left="0" w:right="0" w:firstLine="496" w:firstLineChars="200"/>
        <w:jc w:val="both"/>
        <w:rPr>
          <w:spacing w:val="-16"/>
          <w:sz w:val="28"/>
          <w:szCs w:val="28"/>
          <w:lang w:eastAsia="zh-CN"/>
        </w:rPr>
      </w:pPr>
      <w:r>
        <w:rPr>
          <w:rFonts w:hint="eastAsia"/>
          <w:spacing w:val="-16"/>
          <w:sz w:val="28"/>
          <w:szCs w:val="28"/>
          <w:lang w:eastAsia="zh-CN"/>
        </w:rPr>
        <w:t>2.获得一等奖队伍的指导教师颁发优秀指导教师证书。</w:t>
      </w:r>
    </w:p>
    <w:p>
      <w:pPr>
        <w:pStyle w:val="4"/>
        <w:adjustRightInd w:val="0"/>
        <w:snapToGrid w:val="0"/>
        <w:spacing w:line="360" w:lineRule="auto"/>
        <w:ind w:left="0" w:right="0" w:firstLine="496" w:firstLineChars="200"/>
        <w:jc w:val="both"/>
        <w:rPr>
          <w:spacing w:val="-16"/>
          <w:sz w:val="28"/>
          <w:szCs w:val="28"/>
          <w:lang w:eastAsia="zh-CN"/>
        </w:rPr>
      </w:pPr>
      <w:r>
        <w:rPr>
          <w:rFonts w:hint="eastAsia"/>
          <w:spacing w:val="-16"/>
          <w:sz w:val="28"/>
          <w:szCs w:val="28"/>
          <w:lang w:eastAsia="zh-CN"/>
        </w:rPr>
        <w:t>3.竞赛另设竞赛支持奖、突出贡献奖若干名，颁发给各竞赛平台支持单位、竞赛承办单位，按类别颁发奖牌和证书。</w:t>
      </w:r>
    </w:p>
    <w:p>
      <w:pPr>
        <w:pStyle w:val="13"/>
        <w:numPr>
          <w:ilvl w:val="255"/>
          <w:numId w:val="0"/>
        </w:numPr>
        <w:tabs>
          <w:tab w:val="left" w:pos="1662"/>
        </w:tabs>
        <w:adjustRightInd w:val="0"/>
        <w:snapToGrid w:val="0"/>
        <w:spacing w:line="360" w:lineRule="auto"/>
        <w:ind w:right="0"/>
        <w:rPr>
          <w:w w:val="95"/>
          <w:sz w:val="28"/>
          <w:szCs w:val="28"/>
          <w:lang w:eastAsia="zh-CN"/>
        </w:rPr>
      </w:pPr>
      <w:bookmarkStart w:id="26" w:name="十八、资源转化"/>
      <w:bookmarkEnd w:id="26"/>
    </w:p>
    <w:sectPr>
      <w:pgSz w:w="11900" w:h="16840"/>
      <w:pgMar w:top="1440" w:right="1480" w:bottom="1440" w:left="1593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B72"/>
    <w:multiLevelType w:val="multilevel"/>
    <w:tmpl w:val="01750B72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665227"/>
    <w:multiLevelType w:val="multilevel"/>
    <w:tmpl w:val="13665227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2B06893"/>
    <w:multiLevelType w:val="multilevel"/>
    <w:tmpl w:val="22B0689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decimal"/>
      <w:lvlText w:val="%3.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CB52CA"/>
    <w:multiLevelType w:val="multilevel"/>
    <w:tmpl w:val="2ECB52CA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40B5FB8"/>
    <w:multiLevelType w:val="multilevel"/>
    <w:tmpl w:val="540B5FB8"/>
    <w:lvl w:ilvl="0" w:tentative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E204A00"/>
    <w:multiLevelType w:val="multilevel"/>
    <w:tmpl w:val="5E204A00"/>
    <w:lvl w:ilvl="0" w:tentative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F"/>
    <w:rsid w:val="0008127E"/>
    <w:rsid w:val="000D078C"/>
    <w:rsid w:val="001542F0"/>
    <w:rsid w:val="00161227"/>
    <w:rsid w:val="001D23FF"/>
    <w:rsid w:val="001E548F"/>
    <w:rsid w:val="0020063C"/>
    <w:rsid w:val="00202592"/>
    <w:rsid w:val="00236935"/>
    <w:rsid w:val="002375B5"/>
    <w:rsid w:val="002B34BA"/>
    <w:rsid w:val="002C1BAA"/>
    <w:rsid w:val="004A12DA"/>
    <w:rsid w:val="004B032B"/>
    <w:rsid w:val="004B407E"/>
    <w:rsid w:val="004D5FFA"/>
    <w:rsid w:val="00554D30"/>
    <w:rsid w:val="00562BFD"/>
    <w:rsid w:val="005770D8"/>
    <w:rsid w:val="005808CC"/>
    <w:rsid w:val="005A71F3"/>
    <w:rsid w:val="005B7C29"/>
    <w:rsid w:val="005C7D5E"/>
    <w:rsid w:val="005E13C2"/>
    <w:rsid w:val="00683644"/>
    <w:rsid w:val="006B1782"/>
    <w:rsid w:val="006B2D11"/>
    <w:rsid w:val="007936C2"/>
    <w:rsid w:val="007B2BB0"/>
    <w:rsid w:val="0081024A"/>
    <w:rsid w:val="00837170"/>
    <w:rsid w:val="00862B9B"/>
    <w:rsid w:val="00883C84"/>
    <w:rsid w:val="008B4EFF"/>
    <w:rsid w:val="009840BF"/>
    <w:rsid w:val="009A4E4F"/>
    <w:rsid w:val="00A63AF5"/>
    <w:rsid w:val="00A76970"/>
    <w:rsid w:val="00A8036A"/>
    <w:rsid w:val="00AB4417"/>
    <w:rsid w:val="00AF331E"/>
    <w:rsid w:val="00B47C9B"/>
    <w:rsid w:val="00B669A7"/>
    <w:rsid w:val="00C44A53"/>
    <w:rsid w:val="00C940CA"/>
    <w:rsid w:val="00DC3023"/>
    <w:rsid w:val="00E436A3"/>
    <w:rsid w:val="00E620AA"/>
    <w:rsid w:val="00E637BD"/>
    <w:rsid w:val="00EA3642"/>
    <w:rsid w:val="00F4129A"/>
    <w:rsid w:val="07DC509A"/>
    <w:rsid w:val="0E582756"/>
    <w:rsid w:val="11B12C5E"/>
    <w:rsid w:val="154D24AD"/>
    <w:rsid w:val="15FB0249"/>
    <w:rsid w:val="16D9F1ED"/>
    <w:rsid w:val="1BFB1ABC"/>
    <w:rsid w:val="21414B1E"/>
    <w:rsid w:val="2330103B"/>
    <w:rsid w:val="24EB6354"/>
    <w:rsid w:val="2869229A"/>
    <w:rsid w:val="31FA31CE"/>
    <w:rsid w:val="3B3271D5"/>
    <w:rsid w:val="3D99261D"/>
    <w:rsid w:val="3FBDF9BA"/>
    <w:rsid w:val="4AA845AA"/>
    <w:rsid w:val="4DDF7388"/>
    <w:rsid w:val="4FAD15A8"/>
    <w:rsid w:val="4FEE0541"/>
    <w:rsid w:val="5A4632AC"/>
    <w:rsid w:val="5E074FDB"/>
    <w:rsid w:val="65A40AC5"/>
    <w:rsid w:val="65F30FE6"/>
    <w:rsid w:val="67091978"/>
    <w:rsid w:val="6A4C0FB4"/>
    <w:rsid w:val="6BF10664"/>
    <w:rsid w:val="6D5D3535"/>
    <w:rsid w:val="76F19A78"/>
    <w:rsid w:val="7B77C4DE"/>
    <w:rsid w:val="7C9731D1"/>
    <w:rsid w:val="7E2022B0"/>
    <w:rsid w:val="7FBCC695"/>
    <w:rsid w:val="7FFEC1D0"/>
    <w:rsid w:val="7FFFCBB7"/>
    <w:rsid w:val="AEE6D9C3"/>
    <w:rsid w:val="D0EF9C80"/>
    <w:rsid w:val="E5B6C9CC"/>
    <w:rsid w:val="F95FB92C"/>
    <w:rsid w:val="FDDDC85F"/>
    <w:rsid w:val="FDDFC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40"/>
      <w:outlineLvl w:val="0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</w:style>
  <w:style w:type="paragraph" w:styleId="4">
    <w:name w:val="Body Text"/>
    <w:basedOn w:val="1"/>
    <w:qFormat/>
    <w:uiPriority w:val="1"/>
    <w:pPr>
      <w:ind w:left="699" w:right="660" w:firstLine="641"/>
    </w:pPr>
    <w:rPr>
      <w:sz w:val="32"/>
      <w:szCs w:val="32"/>
    </w:r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列表段落1"/>
    <w:basedOn w:val="1"/>
    <w:qFormat/>
    <w:uiPriority w:val="1"/>
    <w:pPr>
      <w:ind w:left="699" w:right="660" w:firstLine="641"/>
      <w:jc w:val="both"/>
    </w:p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5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16">
    <w:name w:val="中等深浅网格 21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customStyle="1" w:styleId="17">
    <w:name w:val="页眉 Char"/>
    <w:basedOn w:val="10"/>
    <w:link w:val="7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8">
    <w:name w:val="页脚 Char"/>
    <w:basedOn w:val="10"/>
    <w:link w:val="6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9">
    <w:name w:val="批注文字 Char"/>
    <w:basedOn w:val="10"/>
    <w:link w:val="3"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character" w:customStyle="1" w:styleId="20">
    <w:name w:val="批注主题 Char"/>
    <w:basedOn w:val="19"/>
    <w:link w:val="8"/>
    <w:qFormat/>
    <w:uiPriority w:val="0"/>
    <w:rPr>
      <w:rFonts w:ascii="宋体" w:hAnsi="宋体" w:eastAsia="宋体" w:cs="宋体"/>
      <w:b/>
      <w:bCs/>
      <w:sz w:val="22"/>
      <w:szCs w:val="22"/>
      <w:lang w:eastAsia="en-US"/>
    </w:rPr>
  </w:style>
  <w:style w:type="character" w:customStyle="1" w:styleId="21">
    <w:name w:val="批注框文本 Char"/>
    <w:basedOn w:val="10"/>
    <w:link w:val="5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9AD1E9-AC79-442F-B6F6-9B096BCA7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902</Words>
  <Characters>5143</Characters>
  <Lines>42</Lines>
  <Paragraphs>12</Paragraphs>
  <TotalTime>163</TotalTime>
  <ScaleCrop>false</ScaleCrop>
  <LinksUpToDate>false</LinksUpToDate>
  <CharactersWithSpaces>6033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2021-03-23T18:32:00Z</dcterms:created>
  <dc:creator>cc chen</dc:creator>
  <cp:lastModifiedBy>weiliwang</cp:lastModifiedBy>
  <cp:lastPrinted>2021-08-23T02:46:12Z</cp:lastPrinted>
  <dcterms:modified xsi:type="dcterms:W3CDTF">2021-08-23T02:59:19Z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2052-11.8.6.8810</vt:lpwstr>
  </property>
  <property fmtid="{D5CDD505-2E9C-101B-9397-08002B2CF9AE}" pid="6" name="ICV">
    <vt:lpwstr>47AB64872461455FB27184A25EAAA2A3</vt:lpwstr>
  </property>
</Properties>
</file>